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0" w:right="0"/>
        <w:jc w:val="both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«Семибугоринский сельсовет»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Камызякского района Астраханской области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>
      <w:pPr>
        <w:pStyle w:val="style0"/>
        <w:rPr>
          <w:szCs w:val="28"/>
        </w:rPr>
      </w:pPr>
      <w:r>
        <w:rPr>
          <w:szCs w:val="28"/>
        </w:rPr>
      </w:r>
    </w:p>
    <w:p>
      <w:pPr>
        <w:pStyle w:val="style0"/>
        <w:ind w:hanging="0"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ind w:hanging="0"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16.06.2016 года</w:t>
      </w:r>
      <w:r>
        <w:rPr>
          <w:sz w:val="28"/>
          <w:szCs w:val="28"/>
        </w:rPr>
        <w:t xml:space="preserve">                                                                                        №  </w:t>
      </w:r>
      <w:r>
        <w:rPr>
          <w:sz w:val="28"/>
          <w:szCs w:val="28"/>
        </w:rPr>
        <w:t>4/1</w:t>
      </w:r>
      <w:r>
        <w:rPr>
          <w:sz w:val="28"/>
          <w:szCs w:val="28"/>
        </w:rPr>
        <w:t xml:space="preserve">                                                            </w:t>
      </w:r>
    </w:p>
    <w:p>
      <w:pPr>
        <w:pStyle w:val="style0"/>
        <w:ind w:hanging="0"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style1"/>
        <w:ind w:hanging="0" w:left="0" w:right="-1"/>
        <w:jc w:val="left"/>
        <w:rPr>
          <w:szCs w:val="28"/>
        </w:rPr>
      </w:pPr>
      <w:r>
        <w:rPr>
          <w:szCs w:val="28"/>
        </w:rPr>
      </w:r>
    </w:p>
    <w:p>
      <w:pPr>
        <w:pStyle w:val="style0"/>
        <w:ind w:hanging="0" w:left="0"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 оценки регулирующего воздействия проектов муниципальных актов</w:t>
      </w:r>
    </w:p>
    <w:p>
      <w:pPr>
        <w:pStyle w:val="style0"/>
        <w:rPr/>
      </w:pPr>
      <w:r>
        <w:rPr/>
      </w:r>
    </w:p>
    <w:p>
      <w:pPr>
        <w:pStyle w:val="style0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rFonts w:cs="Calibri"/>
          <w:sz w:val="28"/>
          <w:szCs w:val="28"/>
          <w:lang w:eastAsia="en-US"/>
        </w:rPr>
        <w:t>частью 3 статьи 46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>статьей 3ЗаконаАстраханской области от 10.02.2014№4/2014-ОЗ«</w:t>
      </w:r>
      <w:r>
        <w:rPr>
          <w:spacing w:val="2"/>
          <w:sz w:val="28"/>
          <w:szCs w:val="28"/>
          <w:shd w:fill="FFFFFF" w:val="clear"/>
        </w:rPr>
        <w:t>Об отдельных вопросах организации оценки регулирующего воздействия проектов нормативных правовых актов и экспертизы нормативных правовых актов</w:t>
      </w:r>
      <w:r>
        <w:rPr>
          <w:sz w:val="28"/>
          <w:szCs w:val="28"/>
        </w:rPr>
        <w:t>», статьей 7 Федерального закона от 06.10.2003 № 131-ФЗ «Об общих принципах организации местного самоуправления в Российской Федерации», руководствуясь статьями 9 Устава муниципального образования «Семибугоринский сельсовет» Совет муниципального образования «Семибугоринский сельсовет»</w:t>
      </w:r>
    </w:p>
    <w:p>
      <w:pPr>
        <w:pStyle w:val="style0"/>
        <w:ind w:firstLine="720" w:left="0" w:righ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pStyle w:val="style0"/>
        <w:ind w:firstLine="708" w:left="0" w:right="0"/>
        <w:jc w:val="both"/>
        <w:rPr>
          <w:rFonts w:cs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>1. Утвердить</w:t>
      </w:r>
      <w:r>
        <w:rPr>
          <w:rFonts w:cs="Calibri"/>
          <w:iCs/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актов в муниципальном образовании «Семибугоринский сельсовет» </w:t>
      </w:r>
      <w:r>
        <w:rPr>
          <w:rFonts w:cs="Calibri"/>
          <w:iCs/>
          <w:sz w:val="28"/>
          <w:szCs w:val="28"/>
          <w:lang w:eastAsia="en-US"/>
        </w:rPr>
        <w:t>согласно приложению № 1.</w:t>
      </w:r>
    </w:p>
    <w:p>
      <w:pPr>
        <w:pStyle w:val="style0"/>
        <w:suppressAutoHyphens w:val="true"/>
        <w:spacing w:line="240" w:lineRule="atLeast"/>
        <w:ind w:hanging="0" w:left="36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решения остается за председателем Совета муниципального образования «Семибугоринский  сельсовет».</w:t>
      </w:r>
    </w:p>
    <w:p>
      <w:pPr>
        <w:pStyle w:val="style0"/>
        <w:suppressAutoHyphens w:val="true"/>
        <w:spacing w:line="2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3. Настоящее решение вступает в силу с момента обнародования. 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9" w:left="0" w:righ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0"/>
        <w:ind w:firstLine="709" w:left="0" w:righ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0"/>
        <w:ind w:firstLine="709" w:left="0" w:righ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0"/>
        <w:ind w:firstLine="709" w:left="0" w:righ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0"/>
        <w:ind w:firstLine="709" w:left="0" w:righ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35"/>
        <w:spacing w:after="0" w:before="0" w:line="100" w:lineRule="atLeast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Глава МО «Семибугоринский  сельсовет»                           С.А.Досалиева  </w:t>
      </w:r>
    </w:p>
    <w:p>
      <w:pPr>
        <w:pStyle w:val="style35"/>
        <w:spacing w:after="0" w:before="0" w:line="100" w:lineRule="atLeast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5"/>
        <w:spacing w:after="0" w:before="0" w:line="100" w:lineRule="atLeast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5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</w:t>
      </w:r>
    </w:p>
    <w:p>
      <w:pPr>
        <w:pStyle w:val="style35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«Семибугоринский  сельсовет»                                     А.М.Утешев</w:t>
      </w:r>
    </w:p>
    <w:p>
      <w:pPr>
        <w:pStyle w:val="style0"/>
        <w:rPr/>
      </w:pPr>
      <w:r>
        <w:rPr/>
      </w:r>
    </w:p>
    <w:p>
      <w:pPr>
        <w:pStyle w:val="style3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right"/>
        <w:rPr>
          <w:szCs w:val="28"/>
        </w:rPr>
      </w:pPr>
      <w:r>
        <w:rPr>
          <w:szCs w:val="28"/>
        </w:rPr>
        <w:t>Приложение № 1</w:t>
      </w:r>
    </w:p>
    <w:p>
      <w:pPr>
        <w:pStyle w:val="style0"/>
        <w:jc w:val="right"/>
        <w:rPr>
          <w:szCs w:val="28"/>
        </w:rPr>
      </w:pPr>
      <w:r>
        <w:rPr>
          <w:szCs w:val="28"/>
        </w:rPr>
        <w:t xml:space="preserve">к  решению </w:t>
      </w:r>
      <w:r>
        <w:rPr>
          <w:szCs w:val="28"/>
        </w:rPr>
        <w:t>4/1 от 16.06.2016г.</w:t>
      </w:r>
    </w:p>
    <w:p>
      <w:pPr>
        <w:pStyle w:val="style0"/>
        <w:jc w:val="right"/>
        <w:rPr>
          <w:szCs w:val="28"/>
        </w:rPr>
      </w:pPr>
      <w:r>
        <w:rPr>
          <w:szCs w:val="28"/>
        </w:rPr>
        <w:t xml:space="preserve"> </w:t>
      </w:r>
    </w:p>
    <w:p>
      <w:pPr>
        <w:pStyle w:val="style0"/>
        <w:jc w:val="right"/>
        <w:rPr>
          <w:szCs w:val="28"/>
        </w:rPr>
      </w:pPr>
      <w:r>
        <w:rPr>
          <w:szCs w:val="28"/>
        </w:rPr>
      </w:r>
    </w:p>
    <w:p>
      <w:pPr>
        <w:pStyle w:val="style0"/>
        <w:jc w:val="right"/>
        <w:rPr>
          <w:szCs w:val="28"/>
        </w:rPr>
      </w:pPr>
      <w:r>
        <w:rPr>
          <w:szCs w:val="28"/>
        </w:rPr>
      </w:r>
    </w:p>
    <w:p>
      <w:pPr>
        <w:pStyle w:val="style0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ПОРЯДОК</w:t>
      </w:r>
    </w:p>
    <w:p>
      <w:pPr>
        <w:pStyle w:val="style0"/>
        <w:ind w:firstLine="540"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ОЦЕНКИ РЕГУЛИРУЮЩЕГО ВОЗДЕЙСТВИЯ ПРОЕКТОВ МУНИЦИПАЛЬНЫХ АКТОВВ</w:t>
      </w:r>
    </w:p>
    <w:p>
      <w:pPr>
        <w:pStyle w:val="style0"/>
        <w:ind w:firstLine="540"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ОБРАЗОВАНИИ «СЕМИБУГОРИНСКИЙ СЕЛЬСОВЕТ»</w:t>
      </w:r>
    </w:p>
    <w:p>
      <w:pPr>
        <w:pStyle w:val="style0"/>
        <w:ind w:firstLine="540" w:left="0" w:right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</w:p>
    <w:p>
      <w:pPr>
        <w:pStyle w:val="style33"/>
        <w:numPr>
          <w:ilvl w:val="0"/>
          <w:numId w:val="1"/>
        </w:numPr>
        <w:ind w:hanging="720" w:left="0" w:right="0"/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ОБЩИЕ ПОЛОЖЕНИЯ</w:t>
      </w:r>
    </w:p>
    <w:p>
      <w:pPr>
        <w:pStyle w:val="style33"/>
        <w:ind w:firstLine="567" w:left="0" w:right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</w:p>
    <w:p>
      <w:pPr>
        <w:pStyle w:val="style0"/>
        <w:ind w:firstLine="567" w:left="0" w:right="0"/>
        <w:jc w:val="both"/>
        <w:rPr>
          <w:sz w:val="28"/>
          <w:szCs w:val="28"/>
        </w:rPr>
      </w:pPr>
      <w:r>
        <w:rPr>
          <w:rFonts w:cs="Calibri"/>
          <w:sz w:val="28"/>
          <w:szCs w:val="28"/>
          <w:lang w:eastAsia="en-US"/>
        </w:rPr>
        <w:t>1.1. Настоящий Порядок</w:t>
      </w:r>
      <w:r>
        <w:rPr>
          <w:sz w:val="28"/>
          <w:szCs w:val="28"/>
        </w:rPr>
        <w:t>проведения оценки регулирующего воздействия проектов муниципальных актов</w:t>
      </w:r>
      <w:r>
        <w:rPr>
          <w:rFonts w:cs="Calibri"/>
          <w:sz w:val="28"/>
          <w:szCs w:val="28"/>
          <w:lang w:eastAsia="en-US"/>
        </w:rPr>
        <w:t xml:space="preserve"> (далее – Порядок) </w:t>
      </w:r>
      <w:r>
        <w:rPr>
          <w:sz w:val="28"/>
          <w:szCs w:val="28"/>
        </w:rPr>
        <w:t>регулирует отношения, связанные с проведение муполномоченным органом местного самоуправления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 «Семибугоринский сельсовет»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проекты муниципальных актов).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1.2. Администрацией МО «Семибугоринский сельсовет» определен как ответственный за внедрение процедуры оценки регулирующего воздействия (далее – ОРВ)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(далее – уполномоченный орган).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1.3. Оценка регулирующего воздействия проектов муниципальных актов проводится уполномоченным органом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1.4. К предметной области проведения ОРВ относятся проекты муниципальных нормативных правовых актов, затрагивающие вопросы осуществления предпринимательской и инвестиционной деятельности, при этом, оценка регулирующего воздействия не проводится в отношении: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проектов местных бюджетов и отчетов об их исполнении;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проектов муниципальных нормативных правовых актов, подлежащих публичным слушаниям в соответствии со статьей 28 Федерального закона от 06.10.2003 № 131-ФЗ «Об общих принципах организации местного самоуправления в Российской Федерации».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1.5. В настоящем Порядке используются следующие основные понятия и их определения: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разработчики проектов муниципальных нормативных правовых актов –уполномоченный орган или субъекты правотворческой инициативы, установленные уставом МО «Семибугоринский сельсовет», осуществляющие в пределах предоставляемых полномочий функции по вопросам местного значения (далее - разработчики);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размещение уведомления о разработке предлагаемого правового регулирования (далее - уведомление) - этап процедуры ОРВ, в ходе которого разработчик организует обсуждение идеи (концепции) предлагаемого им правового регулирования с заинтересованными лицами;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официальный сайт - информационный ресурс в информационно-телекоммуникационной сети «Интернет», определенный в АМО «Семибугоринский сельсовет»  для размещения сведений о проведении процедуры ОРВ, в том числе в целях организации публичных консультаций (обсуждений) и информирования об их результатах;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размещение проекта муниципального нормативного правового акта и сводного отчета -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публичные консультации (обсуждения)  - открытое обсуждение с заинтересованными лицами идеи (концепции) предлагаемого разработчиком правового регулирования, организуемого разработчиком в ходе проведения процедуры ОРВ, а также текста проекта муниципального нормативного правового акта и сводного отчета, организуемого разработчиком и (или) уполномоченным органом в ходе проведения процедуры ОРВ и подготовки заключения об оценке регулирующего воздействия;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разработчиком результатов оценки регулирующего воздействия проекта муниципального нормативного правового акта;</w:t>
      </w:r>
    </w:p>
    <w:p>
      <w:pPr>
        <w:pStyle w:val="style0"/>
        <w:ind w:firstLine="56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1.6. Участниками процедуры ОРВ являются 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(обсуждениях)в ходе проведения процедуры ОРВ.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cs="Times New Roman" w:hAnsi="Times New Roman"/>
          <w:b/>
          <w:sz w:val="28"/>
          <w:szCs w:val="28"/>
        </w:rPr>
        <w:t>. ОРГАНИЗАЦИЯ И ПРОВЕДЕНИЕ ПРОЦЕДУРЫ ОЦЕНКИ РЕГУЛИРУЮЩЕГО ВОЗДЕЙСТВИЯ ПРОЕКТОВ МУНИЦИПАЛЬНЫХ НОРМАТИВНЫХ ПРАВОВЫХ АКТОВ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2.1. В случае принятия решения о необходимости введения предлагаемого правового регулирования для решения выявленной проблемы разработчик разрабатывает соответствующий проект муниципального нормативного правового акта и формирует сводный отчет.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2.1.1. В сводном отчете разработчику рекомендуется отразить следующие сведения: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общая информация (орган-разработчик, вид и наименование акта);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 описание проблемы, на решение которой направлено предлагаемое правовое регулирование;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 определение целей предлагаемого правового регулирования;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 качественная характеристика и оценка численности потенциальных адресатов предлагаемого правового регулирования;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2.1.2. В случае не соответствия в сводном отчете сведений, установленных пунктом 2.1.1 настоящего Порядка, сводный отчет и проект муниципального нормативного правового акта уполномоченным органом возвращаются разработчику на доработку.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2.2. Разработчик направляет проект муниципального нормативного правового акта и сводный отчет в уполномоченный орган для проведения публичных консультаций (обсуждений) проекта муниципального нормативного правового акта и сводного отчета, а также подготовки заключения об оценке регулирующего воздействия.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2.2.1. В целях проведения обсуждения проекта муниципального нормативного правового акта и сводного отчета уполномоченный орган в течении__________, со дня получения проекта муниципального нормативного правового акта и сводного отчета размещает последние на официальном сайте и проводит публичные консультации (обсуждения).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2.2.2. К тексту проекта муниципального нормативного правового акта и сводному отчету прикладываются и размещаются на официальном сайте: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перечень вопросов для участников публичных консультаций (обсуждений);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иные материалы и информация по усмотрению уполномоченного органа.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2.2.3. Перед началом публичных консультаций (обсуждений) уполномоченный орган указывает срок______, в течение которого будет осуществляться прием позиций заинтересованных лиц.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2.3. Публичная консультация(обсуждение) проекта муниципального акта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муниципального акта (далее - участники публичных консультаций (обсуждений)), проекта муниципального акта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2.3.1. Уведомление о проведении публичных консультаций (обсуждений) проекта муниципального акта подлежит размещению на официальном сайте АМО «Семибугоринский сельсовет» в информационно-телекоммуникационной сети «Интернет»</w:t>
      </w:r>
      <w:r>
        <w:rPr/>
        <w:t xml:space="preserve"> </w:t>
      </w:r>
      <w:hyperlink r:id="rId2">
        <w:r>
          <w:rPr>
            <w:rStyle w:val="style2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style23"/>
            <w:rFonts w:ascii="Times New Roman" w:hAnsi="Times New Roman"/>
            <w:sz w:val="28"/>
            <w:szCs w:val="28"/>
          </w:rPr>
          <w:t>://</w:t>
        </w:r>
        <w:r>
          <w:rPr>
            <w:rStyle w:val="style23"/>
            <w:rFonts w:ascii="Times New Roman" w:hAnsi="Times New Roman"/>
            <w:sz w:val="28"/>
            <w:szCs w:val="28"/>
            <w:lang w:val="en-US"/>
          </w:rPr>
          <w:t>mo</w:t>
        </w:r>
        <w:r>
          <w:rPr>
            <w:rStyle w:val="style23"/>
            <w:rFonts w:ascii="Times New Roman" w:hAnsi="Times New Roman"/>
            <w:sz w:val="28"/>
            <w:szCs w:val="28"/>
          </w:rPr>
          <w:t>.</w:t>
        </w:r>
        <w:r>
          <w:rPr>
            <w:rStyle w:val="style23"/>
            <w:rFonts w:ascii="Times New Roman" w:hAnsi="Times New Roman"/>
            <w:sz w:val="28"/>
            <w:szCs w:val="28"/>
            <w:lang w:val="en-US"/>
          </w:rPr>
          <w:t>astrobl</w:t>
        </w:r>
        <w:r>
          <w:rPr>
            <w:rStyle w:val="style23"/>
            <w:rFonts w:ascii="Times New Roman" w:hAnsi="Times New Roman"/>
            <w:sz w:val="28"/>
            <w:szCs w:val="28"/>
          </w:rPr>
          <w:t>.</w:t>
        </w:r>
        <w:r>
          <w:rPr>
            <w:rStyle w:val="style23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style23"/>
            <w:rFonts w:ascii="Times New Roman" w:hAnsi="Times New Roman"/>
            <w:sz w:val="28"/>
            <w:szCs w:val="28"/>
          </w:rPr>
          <w:t>/</w:t>
        </w:r>
        <w:r>
          <w:rPr>
            <w:rStyle w:val="style23"/>
            <w:rFonts w:ascii="Times New Roman" w:hAnsi="Times New Roman"/>
            <w:sz w:val="28"/>
            <w:szCs w:val="28"/>
            <w:lang w:val="en-US"/>
          </w:rPr>
          <w:t>semibugorinskijselsovet</w:t>
        </w:r>
        <w:r>
          <w:rPr>
            <w:rStyle w:val="style2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cs="Times New Roman" w:hAnsi="Times New Roman"/>
          <w:sz w:val="28"/>
          <w:szCs w:val="28"/>
        </w:rPr>
        <w:t>, в течение ____________ со дня поступления проекта муниципального акта в уполномоченный орган местного самоуправления.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2.3.2. В уведомлении указывается срок проведения публичных консультаций (обсуждений), перечень вопросов, обсуждаемых в ходе публичных консультаций (обсуждений), а также способы направления участниками публичных консультаций (обсуждений) своих предложений, замечаний, мнений по проекту муниципального акта.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2.3.3. Срок проведения публичных консультаций (обсуждений) должен составлять _____________ дней со дня размещения (обнародования) уведомления. К уведомлению прилагается проект муниципального акта, в отношении которого проводится оценка регулирующего воздействия.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2.3.4.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</w:t>
      </w:r>
      <w:r>
        <w:rPr>
          <w:rFonts w:ascii="Times New Roman" w:cs="Times New Roman" w:hAnsi="Times New Roman"/>
          <w:i/>
          <w:sz w:val="28"/>
          <w:szCs w:val="28"/>
          <w:u w:val="single"/>
        </w:rPr>
        <w:t>установленный</w:t>
      </w:r>
      <w:r>
        <w:rPr>
          <w:rFonts w:ascii="Times New Roman" w:cs="Times New Roman" w:hAnsi="Times New Roman"/>
          <w:sz w:val="28"/>
          <w:szCs w:val="28"/>
        </w:rPr>
        <w:t xml:space="preserve"> срок. По результатам рассмотрения уполномоченный орган составляет отчет, в который включаются сведения о поступивших предложениях, замечаниях, мнениях участников публичных консультаций (обсуждений) по проекту муниципального акта. Отчет о проведении публичных консультаций (обсуждений) размещается на официальном сайте муниципального образования в информационно-телекоммуникационной сети «Интернет» </w:t>
      </w:r>
      <w:hyperlink r:id="rId3">
        <w:bookmarkStart w:id="0" w:name="__DdeLink__705_519659361"/>
        <w:r>
          <w:rPr>
            <w:rStyle w:val="style2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style23"/>
            <w:rFonts w:ascii="Times New Roman" w:hAnsi="Times New Roman"/>
            <w:sz w:val="28"/>
            <w:szCs w:val="28"/>
          </w:rPr>
          <w:t>://</w:t>
        </w:r>
        <w:r>
          <w:rPr>
            <w:rStyle w:val="style23"/>
            <w:rFonts w:ascii="Times New Roman" w:hAnsi="Times New Roman"/>
            <w:sz w:val="28"/>
            <w:szCs w:val="28"/>
            <w:lang w:val="en-US"/>
          </w:rPr>
          <w:t>mo</w:t>
        </w:r>
        <w:r>
          <w:rPr>
            <w:rStyle w:val="style23"/>
            <w:rFonts w:ascii="Times New Roman" w:hAnsi="Times New Roman"/>
            <w:sz w:val="28"/>
            <w:szCs w:val="28"/>
          </w:rPr>
          <w:t>.</w:t>
        </w:r>
        <w:r>
          <w:rPr>
            <w:rStyle w:val="style23"/>
            <w:rFonts w:ascii="Times New Roman" w:hAnsi="Times New Roman"/>
            <w:sz w:val="28"/>
            <w:szCs w:val="28"/>
            <w:lang w:val="en-US"/>
          </w:rPr>
          <w:t>astrobl</w:t>
        </w:r>
        <w:r>
          <w:rPr>
            <w:rStyle w:val="style23"/>
            <w:rFonts w:ascii="Times New Roman" w:hAnsi="Times New Roman"/>
            <w:sz w:val="28"/>
            <w:szCs w:val="28"/>
          </w:rPr>
          <w:t>.</w:t>
        </w:r>
        <w:r>
          <w:rPr>
            <w:rStyle w:val="style23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style23"/>
            <w:rFonts w:ascii="Times New Roman" w:hAnsi="Times New Roman"/>
            <w:sz w:val="28"/>
            <w:szCs w:val="28"/>
          </w:rPr>
          <w:t>/</w:t>
        </w:r>
        <w:r>
          <w:rPr>
            <w:rStyle w:val="style23"/>
            <w:rFonts w:ascii="Times New Roman" w:hAnsi="Times New Roman"/>
            <w:sz w:val="28"/>
            <w:szCs w:val="28"/>
            <w:lang w:val="en-US"/>
          </w:rPr>
          <w:t>semibugorinskijselsovet</w:t>
        </w:r>
        <w:r>
          <w:rPr>
            <w:rStyle w:val="style23"/>
            <w:rFonts w:ascii="Times New Roman" w:hAnsi="Times New Roman"/>
            <w:sz w:val="28"/>
            <w:szCs w:val="28"/>
          </w:rPr>
          <w:t>/</w:t>
        </w:r>
      </w:hyperlink>
      <w:bookmarkEnd w:id="0"/>
      <w:r>
        <w:rPr>
          <w:rFonts w:ascii="Times New Roman" w:cs="Times New Roman" w:hAnsi="Times New Roman"/>
          <w:sz w:val="28"/>
          <w:szCs w:val="28"/>
        </w:rPr>
        <w:t>в срок _____________ дней со дня окончания срока публичных консультаций (обсуждений).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2.4.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регулирования. Анализ, проводимый уполномоченным органом, основывается на результатах исследования 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 (обсуждений) (обсуждений).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2.4.1.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bookmarkStart w:id="1" w:name="Par95"/>
      <w:bookmarkEnd w:id="1"/>
      <w:r>
        <w:rPr>
          <w:rFonts w:ascii="Times New Roman" w:cs="Times New Roman" w:hAnsi="Times New Roman"/>
          <w:sz w:val="28"/>
          <w:szCs w:val="28"/>
        </w:rPr>
        <w:t>2.4.2.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точность формулировки выявленной проблемы;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определение целей предлагаемого правового регулирования;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практическая реализуемость заявленных целей предлагаемого правового регулирования;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cs="Times New Roman" w:hAnsi="Times New Roman"/>
          <w:b/>
          <w:sz w:val="28"/>
          <w:szCs w:val="28"/>
        </w:rPr>
        <w:t>. ЗАКЛЮЧЕНИЕ ОБ ОЦЕНКЕ РЕГУЛИРУЮЩЕГО ВОЗДЕЙСТВИЯ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Заключение об оценке регулирующего воздействия структурно </w:t>
      </w:r>
      <w:r>
        <w:rPr>
          <w:rFonts w:cs="Times New Roman"/>
          <w:i w:val="false"/>
          <w:iCs w:val="false"/>
          <w:sz w:val="28"/>
          <w:szCs w:val="28"/>
        </w:rPr>
        <w:t>может включать</w:t>
      </w:r>
      <w:r>
        <w:rPr>
          <w:rFonts w:cs="Times New Roman"/>
          <w:sz w:val="28"/>
          <w:szCs w:val="28"/>
        </w:rPr>
        <w:t xml:space="preserve"> в себя вводную, описательную, мотивировочную и заключительную (итоговую) части.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Вводная часть заключения об оценке регулирующего воздействия содержит наименования проекта муниципального нормативного правового акта и разработчика, а также краткие сведения о проведенных в рамках процедуры ОРВ мероприятиях и их сроках.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Описательная часть заключения об оценке регулирующего воздействия содержит основные положения предлагаемого правового регулирования, содержащиеся в сводном отчете выводы разработчика об обоснованности предлагаемого правового регулирования и результаты публичных консультаций (обсуждений).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Мотивировочная часть заключения об оценке регулирующего воздействия содержит позицию уполномоченного органа относительно предлагаемого правового регулирования и соблюдения разработчиком установленного порядка проведения процедуры ОРВ.В мотивировочной части также осуществляется анализ ключевых выводов и результатов расчетов, представленных разработчиком в соответствующих разделах сводного отчета, обобщение и оценка результатов публичных консультаций (обсуждений), предложения уполномоченного органа, направленные на улучшение качества проекта муниципального нормативного правового акта.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3.1.1. </w:t>
      </w:r>
      <w:r>
        <w:rPr>
          <w:rFonts w:ascii="Times New Roman" w:cs="Times New Roman" w:hAnsi="Times New Roman"/>
          <w:bCs/>
          <w:sz w:val="28"/>
          <w:szCs w:val="28"/>
        </w:rPr>
        <w:t xml:space="preserve">В заключении должен содержаться вывод об отсутствии или наличии в проекте муниципального акта положений, </w:t>
      </w:r>
      <w:r>
        <w:rPr>
          <w:rFonts w:ascii="Times New Roman" w:cs="Times New Roman" w:hAnsi="Times New Roman"/>
          <w:sz w:val="28"/>
          <w:szCs w:val="28"/>
        </w:rPr>
        <w:t xml:space="preserve"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 </w:t>
      </w:r>
      <w:r>
        <w:rPr>
          <w:rFonts w:ascii="Times New Roman" w:cs="Times New Roman" w:hAnsi="Times New Roman"/>
          <w:bCs/>
          <w:sz w:val="28"/>
          <w:szCs w:val="28"/>
        </w:rPr>
        <w:t>При наличии положений, заключение должно содержать обоснование таких выводов, а также требования о доработке проекта муниципального акта и устранении замечаний, указанных в заключении уполномоченного органа и (или) уполномоченного должностного лица.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3.1.2. 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</w:t>
      </w:r>
      <w:r>
        <w:rPr>
          <w:rFonts w:ascii="Times New Roman" w:cs="Times New Roman" w:hAnsi="Times New Roman"/>
          <w:bCs/>
          <w:sz w:val="28"/>
          <w:szCs w:val="28"/>
        </w:rPr>
        <w:t xml:space="preserve">2.Заключение об оценке регулирующего воздействия проекта муниципального акта подготавливается с учетом результатов публичных консультаций (обсуждений)в срок </w:t>
      </w:r>
      <w:r>
        <w:rPr>
          <w:rFonts w:ascii="Times New Roman" w:cs="Times New Roman" w:hAnsi="Times New Roman"/>
          <w:sz w:val="28"/>
          <w:szCs w:val="28"/>
        </w:rPr>
        <w:t>____________</w:t>
      </w:r>
      <w:r>
        <w:rPr>
          <w:rFonts w:ascii="Times New Roman" w:cs="Times New Roman" w:hAnsi="Times New Roman"/>
          <w:bCs/>
          <w:sz w:val="28"/>
          <w:szCs w:val="28"/>
        </w:rPr>
        <w:t xml:space="preserve">и размещается на официальном сайте </w:t>
      </w:r>
      <w:r>
        <w:rPr>
          <w:rFonts w:ascii="Times New Roman" w:cs="Times New Roman" w:hAnsi="Times New Roman"/>
          <w:bCs/>
          <w:i w:val="false"/>
          <w:iCs w:val="false"/>
          <w:sz w:val="28"/>
          <w:szCs w:val="28"/>
        </w:rPr>
        <w:t>муниципального образования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hyperlink r:id="rId4">
        <w:r>
          <w:rPr>
            <w:rStyle w:val="style23"/>
            <w:rFonts w:ascii="Times New Roman" w:cs="Times New Roman" w:hAnsi="Times New Roman"/>
            <w:bCs/>
            <w:sz w:val="28"/>
            <w:szCs w:val="28"/>
            <w:lang w:val="en-US"/>
          </w:rPr>
          <w:t>http</w:t>
        </w:r>
        <w:r>
          <w:rPr>
            <w:rStyle w:val="style23"/>
            <w:rFonts w:ascii="Times New Roman" w:cs="Times New Roman" w:hAnsi="Times New Roman"/>
            <w:bCs/>
            <w:sz w:val="28"/>
            <w:szCs w:val="28"/>
          </w:rPr>
          <w:t>://</w:t>
        </w:r>
        <w:r>
          <w:rPr>
            <w:rStyle w:val="style23"/>
            <w:rFonts w:ascii="Times New Roman" w:cs="Times New Roman" w:hAnsi="Times New Roman"/>
            <w:bCs/>
            <w:sz w:val="28"/>
            <w:szCs w:val="28"/>
            <w:lang w:val="en-US"/>
          </w:rPr>
          <w:t>mo</w:t>
        </w:r>
        <w:r>
          <w:rPr>
            <w:rStyle w:val="style23"/>
            <w:rFonts w:ascii="Times New Roman" w:cs="Times New Roman" w:hAnsi="Times New Roman"/>
            <w:bCs/>
            <w:sz w:val="28"/>
            <w:szCs w:val="28"/>
          </w:rPr>
          <w:t>.</w:t>
        </w:r>
        <w:r>
          <w:rPr>
            <w:rStyle w:val="style23"/>
            <w:rFonts w:ascii="Times New Roman" w:cs="Times New Roman" w:hAnsi="Times New Roman"/>
            <w:bCs/>
            <w:sz w:val="28"/>
            <w:szCs w:val="28"/>
            <w:lang w:val="en-US"/>
          </w:rPr>
          <w:t>astrobl</w:t>
        </w:r>
        <w:r>
          <w:rPr>
            <w:rStyle w:val="style23"/>
            <w:rFonts w:ascii="Times New Roman" w:cs="Times New Roman" w:hAnsi="Times New Roman"/>
            <w:bCs/>
            <w:sz w:val="28"/>
            <w:szCs w:val="28"/>
          </w:rPr>
          <w:t>.</w:t>
        </w:r>
        <w:r>
          <w:rPr>
            <w:rStyle w:val="style23"/>
            <w:rFonts w:ascii="Times New Roman" w:cs="Times New Roman" w:hAnsi="Times New Roman"/>
            <w:bCs/>
            <w:sz w:val="28"/>
            <w:szCs w:val="28"/>
            <w:lang w:val="en-US"/>
          </w:rPr>
          <w:t>ru</w:t>
        </w:r>
        <w:r>
          <w:rPr>
            <w:rStyle w:val="style23"/>
            <w:rFonts w:ascii="Times New Roman" w:cs="Times New Roman" w:hAnsi="Times New Roman"/>
            <w:bCs/>
            <w:sz w:val="28"/>
            <w:szCs w:val="28"/>
          </w:rPr>
          <w:t>/</w:t>
        </w:r>
        <w:r>
          <w:rPr>
            <w:rStyle w:val="style23"/>
            <w:rFonts w:ascii="Times New Roman" w:cs="Times New Roman" w:hAnsi="Times New Roman"/>
            <w:bCs/>
            <w:sz w:val="28"/>
            <w:szCs w:val="28"/>
            <w:lang w:val="en-US"/>
          </w:rPr>
          <w:t>semibugorinskijselsovet</w:t>
        </w:r>
        <w:r>
          <w:rPr>
            <w:rStyle w:val="style23"/>
            <w:rFonts w:ascii="Times New Roman" w:cs="Times New Roman" w:hAnsi="Times New Roman"/>
            <w:bCs/>
            <w:sz w:val="28"/>
            <w:szCs w:val="28"/>
          </w:rPr>
          <w:t>/</w:t>
        </w:r>
      </w:hyperlink>
      <w:r>
        <w:rPr>
          <w:rFonts w:ascii="Times New Roman" w:cs="Times New Roman" w:hAnsi="Times New Roman"/>
          <w:bCs/>
          <w:sz w:val="28"/>
          <w:szCs w:val="28"/>
        </w:rPr>
        <w:t>в информационно-телекоммуникационной сети «Интернет», срок ____________дней со дня поступления проекта муниципального акта в уполномоченный орган и (или) уполномоченному должностному лицу.</w:t>
      </w:r>
    </w:p>
    <w:p>
      <w:pPr>
        <w:pStyle w:val="style0"/>
        <w:ind w:firstLine="567" w:left="0" w:right="0"/>
        <w:jc w:val="both"/>
        <w:rPr>
          <w:rFonts w:cs="Calibri"/>
          <w:bCs/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en-US"/>
        </w:rPr>
        <w:t>3.3. Принятие проекта муниципального акта без заключения об оценке регулирующего воздействия не допускается.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cs="Times New Roman" w:hAnsi="Times New Roman"/>
          <w:b/>
          <w:sz w:val="28"/>
          <w:szCs w:val="28"/>
        </w:rPr>
        <w:t>. ПОРЯДОК ДОРАБОТКИ ПРОЕКТА МУНИЦИПАЛЬНОГО АКТА И РАЗРЕШЕНИЯ РАЗНОГЛАСИЙ, ВОЗНИКАЮЩИХ В ХОДЕ ПРОВЕДЕНИЯ ОЦЕНКИ РЕГУЛИРУЮЩЕГО ВОЗДЕЙСТВИЯ</w:t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32"/>
        <w:ind w:firstLine="567" w:left="0" w:right="0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4.1. При поступлении заключения об оценке регулирующего воздействия проекта муниципального акта, в котором сделан вывод о наличии в проекте муниципального акта положений, </w:t>
      </w:r>
      <w:r>
        <w:rPr>
          <w:rFonts w:ascii="Times New Roman" w:cs="Times New Roman" w:hAnsi="Times New Roman"/>
          <w:sz w:val="28"/>
          <w:szCs w:val="28"/>
        </w:rPr>
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r>
        <w:rPr>
          <w:rFonts w:ascii="Times New Roman" w:cs="Times New Roman" w:hAnsi="Times New Roman"/>
          <w:bCs/>
          <w:sz w:val="28"/>
          <w:szCs w:val="28"/>
        </w:rPr>
        <w:t>, разработчик дорабатывает проект муниципального акта и устраняет замечания, указанные в заключении уполномоченного органа и (или) уполномоченного должностного лица, в срок __________ дней со дня получения заключения, с направлением в уполномоченный орган проект муниципального акта с внесенными изменениями согласно замечаниям, который повторно проверяется уполномоченным органом и размещается в информационно-телекоммуникационной сети «Интернет» в течении _______ дней.</w:t>
      </w:r>
    </w:p>
    <w:p>
      <w:pPr>
        <w:pStyle w:val="style25"/>
        <w:rPr>
          <w:rFonts w:cs="Times New Roman"/>
          <w:sz w:val="28"/>
          <w:szCs w:val="28"/>
        </w:rPr>
      </w:pPr>
      <w:bookmarkStart w:id="2" w:name="_GoBack"/>
      <w:bookmarkEnd w:id="2"/>
      <w:r>
        <w:rPr>
          <w:rFonts w:cs="Times New Roman"/>
          <w:bCs/>
          <w:sz w:val="28"/>
          <w:szCs w:val="28"/>
        </w:rPr>
        <w:t xml:space="preserve">4.2. При наличии у разработчика разногласий по замечаниям, указанным в заключении уполномоченного органа или разногласий </w:t>
      </w:r>
      <w:r>
        <w:rPr>
          <w:rFonts w:cs="Times New Roman"/>
          <w:sz w:val="28"/>
          <w:szCs w:val="28"/>
        </w:rPr>
        <w:t>по возникшим в ходе процедуры ОРВ спорным вопросам, разработчиком в уполномоченный орган направляется протокол разногласий в произвольной форме с обоснованием позиции.</w:t>
      </w:r>
    </w:p>
    <w:p>
      <w:pPr>
        <w:pStyle w:val="style25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 Уполномоченный орган в течении _______размещает </w:t>
      </w:r>
      <w:r>
        <w:rPr>
          <w:rFonts w:cs="Times New Roman"/>
          <w:bCs/>
          <w:sz w:val="28"/>
          <w:szCs w:val="28"/>
        </w:rPr>
        <w:t>в информационно-телекоммуникационной сети «Интернет» протокол разногласий.</w:t>
      </w:r>
    </w:p>
    <w:p>
      <w:pPr>
        <w:pStyle w:val="style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</w:p>
    <w:p>
      <w:pPr>
        <w:pStyle w:val="style25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49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jc w:val="center"/>
    </w:pPr>
    <w:rPr>
      <w:sz w:val="28"/>
    </w:rPr>
  </w:style>
  <w:style w:styleId="style2" w:type="paragraph">
    <w:name w:val="Заголовок 2"/>
    <w:basedOn w:val="style24"/>
    <w:next w:val="style2"/>
    <w:pPr/>
    <w:rPr/>
  </w:style>
  <w:style w:styleId="style3" w:type="paragraph">
    <w:name w:val="Заголовок 3"/>
    <w:basedOn w:val="style24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sz w:val="28"/>
      <w:szCs w:val="24"/>
      <w:lang w:eastAsia="ru-RU"/>
    </w:rPr>
  </w:style>
  <w:style w:styleId="style17" w:type="character">
    <w:name w:val="Название Знак"/>
    <w:basedOn w:val="style15"/>
    <w:next w:val="style17"/>
    <w:rPr>
      <w:rFonts w:ascii="Times New Roman" w:cs="Times New Roman" w:eastAsia="Times New Roman" w:hAnsi="Times New Roman"/>
      <w:sz w:val="28"/>
      <w:szCs w:val="20"/>
      <w:lang w:eastAsia="ru-RU"/>
    </w:rPr>
  </w:style>
  <w:style w:styleId="style18" w:type="character">
    <w:name w:val="Текст сноски Знак"/>
    <w:basedOn w:val="style15"/>
    <w:next w:val="style18"/>
    <w:rPr>
      <w:rFonts w:ascii="Times New Roman" w:cs="Times New Roman" w:eastAsia="Times New Roman" w:hAnsi="Times New Roman"/>
      <w:sz w:val="20"/>
      <w:szCs w:val="20"/>
      <w:lang w:eastAsia="ru-RU"/>
    </w:rPr>
  </w:style>
  <w:style w:styleId="style19" w:type="character">
    <w:name w:val="footnote reference"/>
    <w:next w:val="style19"/>
    <w:rPr>
      <w:vertAlign w:val="superscript"/>
    </w:rPr>
  </w:style>
  <w:style w:styleId="style20" w:type="character">
    <w:name w:val="Нижний колонтитул Знак"/>
    <w:basedOn w:val="style15"/>
    <w:next w:val="style20"/>
    <w:rPr>
      <w:rFonts w:ascii="Times New Roman" w:cs="Times New Roman" w:eastAsia="Times New Roman" w:hAnsi="Times New Roman"/>
      <w:sz w:val="24"/>
      <w:szCs w:val="24"/>
      <w:lang w:eastAsia="ru-RU"/>
    </w:rPr>
  </w:style>
  <w:style w:styleId="style21" w:type="character">
    <w:name w:val="Верхний колонтитул Знак"/>
    <w:basedOn w:val="style15"/>
    <w:next w:val="style21"/>
    <w:rPr>
      <w:rFonts w:ascii="Times New Roman" w:cs="Times New Roman" w:eastAsia="Times New Roman" w:hAnsi="Times New Roman"/>
      <w:sz w:val="24"/>
      <w:szCs w:val="24"/>
      <w:lang w:eastAsia="ru-RU"/>
    </w:rPr>
  </w:style>
  <w:style w:styleId="style22" w:type="character">
    <w:name w:val="apple-converted-space"/>
    <w:basedOn w:val="style15"/>
    <w:next w:val="style22"/>
    <w:rPr/>
  </w:style>
  <w:style w:styleId="style23" w:type="character">
    <w:name w:val="Интернет-ссылка"/>
    <w:basedOn w:val="style15"/>
    <w:next w:val="style23"/>
    <w:rPr>
      <w:color w:val="0000FF"/>
      <w:u w:val="single"/>
      <w:lang w:bidi="zxx-" w:eastAsia="zxx-" w:val="zxx-"/>
    </w:rPr>
  </w:style>
  <w:style w:styleId="style24" w:type="paragraph">
    <w:name w:val="Заголовок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Mangal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Mangal"/>
    </w:rPr>
  </w:style>
  <w:style w:styleId="style29" w:type="paragraph">
    <w:name w:val="Заглавие"/>
    <w:basedOn w:val="style0"/>
    <w:next w:val="style29"/>
    <w:pPr>
      <w:jc w:val="center"/>
    </w:pPr>
    <w:rPr>
      <w:sz w:val="28"/>
      <w:szCs w:val="20"/>
    </w:rPr>
  </w:style>
  <w:style w:styleId="style30" w:type="paragraph">
    <w:name w:val="footnote text"/>
    <w:basedOn w:val="style0"/>
    <w:next w:val="style30"/>
    <w:pPr/>
    <w:rPr>
      <w:sz w:val="20"/>
      <w:szCs w:val="20"/>
    </w:rPr>
  </w:style>
  <w:style w:styleId="style31" w:type="paragraph">
    <w:name w:val="Нижний колонтитул"/>
    <w:basedOn w:val="style0"/>
    <w:next w:val="style31"/>
    <w:pPr>
      <w:tabs>
        <w:tab w:leader="none" w:pos="4677" w:val="center"/>
        <w:tab w:leader="none" w:pos="9355" w:val="right"/>
      </w:tabs>
    </w:pPr>
    <w:rPr/>
  </w:style>
  <w:style w:styleId="style32" w:type="paragraph">
    <w:name w:val="ConsPlusNormal"/>
    <w:next w:val="style32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33" w:type="paragraph">
    <w:name w:val="List Paragraph"/>
    <w:basedOn w:val="style0"/>
    <w:next w:val="style33"/>
    <w:pPr>
      <w:spacing w:after="0" w:before="0"/>
      <w:ind w:hanging="0" w:left="720" w:right="0"/>
      <w:contextualSpacing/>
    </w:pPr>
    <w:rPr/>
  </w:style>
  <w:style w:styleId="style34" w:type="paragraph">
    <w:name w:val="Верхний колонтитул"/>
    <w:basedOn w:val="style0"/>
    <w:next w:val="style34"/>
    <w:pPr>
      <w:tabs>
        <w:tab w:leader="none" w:pos="4677" w:val="center"/>
        <w:tab w:leader="none" w:pos="9355" w:val="right"/>
      </w:tabs>
    </w:pPr>
    <w:rPr/>
  </w:style>
  <w:style w:styleId="style35" w:type="paragraph">
    <w:name w:val="Текст1"/>
    <w:basedOn w:val="style0"/>
    <w:next w:val="style35"/>
    <w:pPr>
      <w:suppressAutoHyphens w:val="true"/>
      <w:spacing w:after="200" w:before="0" w:line="276" w:lineRule="auto"/>
      <w:contextualSpacing w:val="false"/>
    </w:pPr>
    <w:rPr>
      <w:rFonts w:ascii="Courier New" w:cs="Courier New" w:eastAsia="Calibri" w:hAnsi="Courier New"/>
      <w:sz w:val="20"/>
      <w:szCs w:val="20"/>
      <w:lang w:eastAsia="zh-CN"/>
    </w:rPr>
  </w:style>
  <w:style w:styleId="style36" w:type="paragraph">
    <w:name w:val="Цитата"/>
    <w:basedOn w:val="style0"/>
    <w:next w:val="style36"/>
    <w:pPr/>
    <w:rPr/>
  </w:style>
  <w:style w:styleId="style37" w:type="paragraph">
    <w:name w:val="Подзаголовок"/>
    <w:basedOn w:val="style24"/>
    <w:next w:val="style3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.astrobl.ru/semibugorinskijselsovet/" TargetMode="External"/><Relationship Id="rId3" Type="http://schemas.openxmlformats.org/officeDocument/2006/relationships/hyperlink" Target="http://mo.astrobl.ru/semibugorinskijselsovet/" TargetMode="External"/><Relationship Id="rId4" Type="http://schemas.openxmlformats.org/officeDocument/2006/relationships/hyperlink" Target="http://mo.astrobl.ru/semibugorinskijselsove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LibreOffice/4.1.0.4$Windows_x86 LibreOffice_project/89ea49ddacd9aa532507cbf852f2bb22b1ace28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2016-05-26T10:22:00Z</dcterms:created>
  <dc:creator>Fadeeva</dc:creator>
  <cp:lastModifiedBy>Admin</cp:lastModifiedBy>
  <cp:lastPrinted>2016-06-20T19:42:37Z</cp:lastPrinted>
  <dcterms:modified xsi:type="dcterms:W3CDTF">2016-06-01T10:49:00Z</dcterms:modified>
  <cp:revision>27</cp:revision>
</cp:coreProperties>
</file>