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2E" w:rsidRPr="003D152E" w:rsidRDefault="003D152E" w:rsidP="004C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52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D152E" w:rsidRPr="003D152E" w:rsidRDefault="003D152E" w:rsidP="004C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52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D152E" w:rsidRPr="003D152E" w:rsidRDefault="003D152E" w:rsidP="004C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52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52E">
        <w:rPr>
          <w:rFonts w:ascii="Times New Roman" w:hAnsi="Times New Roman" w:cs="Times New Roman"/>
          <w:b/>
          <w:bCs/>
          <w:sz w:val="28"/>
          <w:szCs w:val="28"/>
        </w:rPr>
        <w:t>Семибугоринский</w:t>
      </w:r>
      <w:proofErr w:type="spellEnd"/>
      <w:r w:rsidRPr="003D152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3D152E" w:rsidRPr="003D152E" w:rsidRDefault="003D152E" w:rsidP="004C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152E">
        <w:rPr>
          <w:rFonts w:ascii="Times New Roman" w:hAnsi="Times New Roman" w:cs="Times New Roman"/>
          <w:b/>
          <w:bCs/>
          <w:sz w:val="28"/>
          <w:szCs w:val="28"/>
        </w:rPr>
        <w:t>Камызякского</w:t>
      </w:r>
      <w:proofErr w:type="spellEnd"/>
      <w:r w:rsidRPr="003D152E">
        <w:rPr>
          <w:rFonts w:ascii="Times New Roman" w:hAnsi="Times New Roman" w:cs="Times New Roman"/>
          <w:b/>
          <w:bCs/>
          <w:sz w:val="28"/>
          <w:szCs w:val="28"/>
        </w:rPr>
        <w:t xml:space="preserve"> района Астраханской области</w:t>
      </w:r>
    </w:p>
    <w:p w:rsidR="003D152E" w:rsidRPr="003D152E" w:rsidRDefault="003D152E" w:rsidP="004C44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152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D152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31293" w:rsidRDefault="00AC1A39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03.09.</w:t>
      </w:r>
      <w:r w:rsidR="00331293">
        <w:rPr>
          <w:rFonts w:ascii="Times New Roman" w:hAnsi="Times New Roman" w:cs="Times New Roman"/>
          <w:b/>
          <w:bCs/>
          <w:sz w:val="28"/>
          <w:szCs w:val="28"/>
        </w:rPr>
        <w:t xml:space="preserve"> 2015 г. </w:t>
      </w:r>
      <w:r w:rsidR="003D15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N 6/1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418" w:rsidRDefault="004C4418" w:rsidP="003D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оценке регулирующего воздействия проектов </w:t>
      </w:r>
    </w:p>
    <w:p w:rsidR="004C4418" w:rsidRDefault="004C4418" w:rsidP="003D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</w:t>
      </w:r>
    </w:p>
    <w:p w:rsidR="004C4418" w:rsidRDefault="004C4418" w:rsidP="003D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экспертизе муниципальных нормативных правовых актов, </w:t>
      </w:r>
    </w:p>
    <w:p w:rsidR="004C4418" w:rsidRDefault="004C4418" w:rsidP="003D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</w:t>
      </w:r>
    </w:p>
    <w:p w:rsidR="00331293" w:rsidRPr="004C4418" w:rsidRDefault="004C4418" w:rsidP="003D1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деятельности»</w:t>
      </w:r>
    </w:p>
    <w:p w:rsidR="00331293" w:rsidRPr="003D152E" w:rsidRDefault="00331293" w:rsidP="003D152E">
      <w:pPr>
        <w:spacing w:after="0"/>
      </w:pPr>
    </w:p>
    <w:p w:rsidR="00331293" w:rsidRDefault="00331293" w:rsidP="003D1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02.07.2013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Астраханской области от 10.02.2014 N 4/2014-ОЗ "Об отдельных вопросах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экспертизе нормативных правовых актов",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4C4418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сельсовет», Со</w:t>
      </w:r>
      <w:r w:rsidR="004C4418">
        <w:rPr>
          <w:rFonts w:ascii="Times New Roman" w:hAnsi="Times New Roman" w:cs="Times New Roman"/>
          <w:sz w:val="28"/>
          <w:szCs w:val="28"/>
        </w:rPr>
        <w:t>вет муниципального образования 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C4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(прилагается).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муниципального образования </w:t>
      </w:r>
      <w:r w:rsidR="004C4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(прилагается).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путем вывешивания на доске объявлений сельсовета, сельских библиотек и на официальном сайте администрации МО </w:t>
      </w:r>
      <w:r w:rsidR="004C4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2017 года.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418" w:rsidRDefault="004C4418" w:rsidP="004C4418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4418" w:rsidRDefault="004C4418" w:rsidP="004C4418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31293" w:rsidRPr="004C4418" w:rsidRDefault="004C4418" w:rsidP="004C4418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                    </w:t>
      </w:r>
      <w:r w:rsidR="00AC1A39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А.М.Утешев</w:t>
      </w:r>
      <w:proofErr w:type="spellEnd"/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4418" w:rsidRDefault="004C4418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31293" w:rsidRDefault="00AC1A39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 2015 г. N 6/1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4C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31293" w:rsidRDefault="00331293" w:rsidP="004C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</w:p>
    <w:p w:rsidR="00331293" w:rsidRDefault="00331293" w:rsidP="004C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 НОРМАТИВНЫХ ПРАВОВЫХ АКТОВ</w:t>
      </w:r>
    </w:p>
    <w:p w:rsidR="00331293" w:rsidRDefault="00331293" w:rsidP="004C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4C4418">
        <w:rPr>
          <w:rFonts w:ascii="Times New Roman" w:hAnsi="Times New Roman" w:cs="Times New Roman"/>
          <w:b/>
          <w:bCs/>
          <w:sz w:val="28"/>
          <w:szCs w:val="28"/>
        </w:rPr>
        <w:t>«СЕМИБУГОРИНСКИЙ СЕЛЬСОВЕТ»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C4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ЗАТРАГИВАЮЩИХ ВОПРОСЫ</w:t>
      </w:r>
      <w:r w:rsidR="004C44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331293" w:rsidRDefault="00331293" w:rsidP="004C4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ИНВЕСТИЦИОННОЙ ДЕЯТЕЛЬНОСТИ</w:t>
      </w:r>
    </w:p>
    <w:p w:rsidR="00331293" w:rsidRDefault="00331293" w:rsidP="004C44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проектов муниципальных нормативных правовых актов муниципального образования </w:t>
      </w:r>
      <w:r w:rsidR="004C4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Порядок), регламентирует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 акта), и определяет порядок подготовки заключений об оценке регулирующего воздействия проекта акта (далее - заключение) отделом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иным уполномоченным органом (далее - уполномоченный орган).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Уполномоченный орган осуществляет следующие функции: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исполнения процедур оценки регулирующего воздействия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разработчиками, включая контроль качества проведения публичных консультаций;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экспертных заключений оценки регулирующего воздействия.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>1.3. 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и инвестиционной деятельности и бюджета муниципального района (поселения).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Оценка регулирующего воздействия проектов актов проводится разработчиками проектов муниципальных нормативных правовых актов муниципального образования (далее - органы-разработчики) - структурным подразделением администрации муниципального образования, Советом муниципального образования </w:t>
      </w:r>
      <w:r w:rsidR="004C4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в пределах своих полномочий подготовку проектов муниципальных нормативных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правовых актов, затрагивающих вопросы осуществления предпринимательской и инвестиционной деятельности.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Орган-разработчик осуществляет следующие функции: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предварительной оценки регулирующего воздействия, проекта акта в сфере, соответствующей его компетенции;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основной оценки регулирующего воздействия проекта акта в сфере, соответствующей его компетентности;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публичных консультаций.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проекта акта, содержащего сведения, составляющие государственную тайну, или сведения конфиденциального характера, не проводится.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Оценка регулирующего воздействия проекта акта осуществляется органом-разработчиком на стадии подготовки проекта муниципального нормативного правового акта в два этапа: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предварительная оценка регулирующего воздействия проекта акта;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оценка регулирующего воздействия проекта акта и публичные консультации по нему.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Предварительная оценка регулирующего воздействия проекта акта (далее - предварительная оценка) проводится в целях определения наличия (отсутствия) в проекте акта положений, регулирующих осуществление предпринимательской и инвестиционной деятельности.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результатам предварительной оценки орган-разработчик делает один из выводов: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акта не затрагивает вопросы осуществления предпринимательской и инвестиционной деятельности,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проведение основной оценки регулирующего воздействия проекта акта не требуется;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акта затрагивает вопросы осуществления предпринимательской и инвестиционной деятельности,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необходимо проведение основной оценки регулирующего воздействия проекта акта.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проведении основной оценки регулирующего воздействия проекта акта (далее - основная оценка) устанавливается наличие или отсутствие в проекте акта положений,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рамках проведения основной оценки в целях учета мнения субъектов предпринимательской и инвестиционной деятельности органом-разработчиком проводятся публичные консультации.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проведения публичных консультаций орган-разработчик размещает на официальном сайте органа-разработчика в информационно-телекоммуникационной сети "Интернет" уведомление о проведении публичных консультаций с приложением проекта акта, в отношении которого проводится основная оценка, и перечня вопросов по проекту акта, обсуждаемых в ходе публичных консультаций.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 Уведомление о проведении публичных консультаций должно содержать срок проведения публичных консультаций, способ направления предложений по вопросам, обсуждаемым в ходе публичных консультаций.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Срок проведения публичных консультаций определяется органом-разработчиком, но не более 30 календарных дней со дня размещения уведомления на официальном сайте.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Орган-разработчик рассматривает все предложения, поступившие в установленный срок в связи с проведением публичных консультаций, и составляет сводку предложений с указанием сведений об их учете или причин отклонения в срок не позднее 10 рабочих дней со дня окончания публикаций.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Орган-разработчик с учетом поступивших и признанных обоснованными замечаний и предложений дорабатывает проект акта и готовит пояснительную записку.</w:t>
      </w:r>
    </w:p>
    <w:p w:rsidR="00331293" w:rsidRDefault="00AF54A1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8" w:history="1">
        <w:r w:rsidR="0033129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331293">
        <w:rPr>
          <w:rFonts w:ascii="Times New Roman" w:hAnsi="Times New Roman" w:cs="Times New Roman"/>
          <w:sz w:val="28"/>
          <w:szCs w:val="28"/>
        </w:rPr>
        <w:t xml:space="preserve"> сведений, которые должны содержаться в пояснительной записке к проекту акта, приводится в приложении к настоящему Порядку.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После проведения основной оценки орган-разработчик направляет проект акта, к которому прилагается справка о результатах публичных консультаций, а также пояснительную записку к проекту акта в уполномоченный орган для подготовки заключения об оценке регулирующего воздействия. Оценка регулирующего воздействия проектов актов, органом-разработчиком которых является структурное подразделение администрации муниципального образования, проводится до направления на согласование в администрацию муниципального образования (отдел администрации).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Уполномоченный орган проводит оценку качества проведенной органом-разработчиком процедуры оценки регулирующего воздействия в срок до 15 рабочих дней.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 заключении, составленном по результатам оценки регулирующего воздействия, делается обоснованный вывод об отсутствии или наличии в проекте нормативного правового акта положений,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проекте акта положений,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предложения по их устранению.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Заключение подписывается руководителем уполномоченного органа (лицом, его замещающим) и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орган-разработчик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его подписания.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Заключение подлежит размещению на официальном сайте органа-разработчика в сети "Интернет" не позднее 3 рабочих дней со дня его подписания.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418" w:rsidRDefault="004C4418" w:rsidP="0033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4C4418" w:rsidRDefault="00331293" w:rsidP="004C4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1293" w:rsidRDefault="004C4418" w:rsidP="004C4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12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1293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331293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98"/>
      <w:bookmarkEnd w:id="2"/>
      <w:r>
        <w:rPr>
          <w:rFonts w:ascii="Times New Roman" w:hAnsi="Times New Roman" w:cs="Times New Roman"/>
          <w:sz w:val="28"/>
          <w:szCs w:val="28"/>
        </w:rPr>
        <w:t>ПЕРЕЧЕНЬ СВЕДЕНИЙ,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ДОЛЖНЫ СОДЕРЖАТЬСЯ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ЗАПИСКЕ К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АКТА, ЗАТРАГИВАЮЩЕГО ВОПРОСЫ ОСУЩЕСТВЛЕНИЯ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полномочий органов местного самоуправления в отношениях с субъектами предпринимательской деятельности.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Поручение, на основании которого разработан проект акта, в случае, если такое поручение выдавалось.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Цели предполагаемого регулирования и их соответствие принципам правового регулирования.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Обоснование расходов бюджета муниципального образования </w:t>
      </w:r>
      <w:r w:rsidR="004C4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4418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4C4418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проекта муниципального нормативного правового акта.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обязанностей, которые предполагается возложить на субъекты предпринимательской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Описание основных групп субъектов предпринимательской деятельности, интересы которых будут затронуты предлагаемым правовым регулированием.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изменений расходов субъектов предпринимательской деятельности,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результатах консультаций с субъектами предпринимательской деятельности.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необходимости иные сведения, позволяющие оценить обоснованность вводимых административных и иных ограничений и обязанностей для субъектов предпринимательской деятельности, обоснованность расходов субъектов предпринимательской деятельности и расходов местного бюджета, возникновению которых способствуют положения проекта акта.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6C2C" w:rsidRDefault="00A76C2C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2015 г. N ____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26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АКТОВ МО </w:t>
      </w:r>
      <w:r w:rsidR="00A03997">
        <w:rPr>
          <w:rFonts w:ascii="Times New Roman" w:hAnsi="Times New Roman" w:cs="Times New Roman"/>
          <w:b/>
          <w:bCs/>
          <w:sz w:val="28"/>
          <w:szCs w:val="28"/>
        </w:rPr>
        <w:t>«СЕМИБУГОРИНСКИЙ СЕЛЬСОВЕТ»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ЗАТРАГИВАЮЩИХ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ОСУЩЕСТВЛЕНИЯ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ИНВЕСТИЦИОННОЙ ДЕЯТЕЛЬНОСТИ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экспертизы муниципальных нормативных правовых актов муниципального образования </w:t>
      </w:r>
      <w:r w:rsidR="00A039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3997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03997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Порядок), определяет процедуру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акты), порядок проведения публичных консультаций при проведении экспертизы актов и подготовки заключений об экспертизе актов (далее - заключение).</w:t>
      </w:r>
      <w:proofErr w:type="gramEnd"/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Экспертиза актов проводится администрацией муниципального образования </w:t>
      </w:r>
      <w:r w:rsidR="00A039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3997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03997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, отделом администрации МО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экспертизы актов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проведения экспертизы актов предусматривает следующие этапы: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плана проведения экспертизы актов (далее - план);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уведомления о проведении публичных консультаций;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заключения.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 формируется уполномоченным органом на полугодие и утверждается распоряжением администрации не позднее 1 июня и 1 декабря текущего года.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проведении экспертизы актов уполномоченный орган вправе запрашивать необходимую информацию у структурных подразделений администрации муниципального образования </w:t>
      </w:r>
      <w:r w:rsidR="00A039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3997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03997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>
        <w:rPr>
          <w:rFonts w:ascii="Times New Roman" w:hAnsi="Times New Roman" w:cs="Times New Roman"/>
          <w:sz w:val="28"/>
          <w:szCs w:val="28"/>
        </w:rPr>
        <w:t xml:space="preserve">к компетенции которых относится регулируемая сфера общественных отношений, у Совета муниципального образования </w:t>
      </w:r>
      <w:r w:rsidR="00A039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3997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03997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, а также у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с которыми уполномоченным органом заключены соглашения о взаимодействии при проведении экспертизы актов.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целях учета мнения субъектов предпринимательской и инвестиционной деятельности уполномоченным органом при проведении экспертизы актов проводятся публичные консультации в порядке, установленном </w:t>
      </w:r>
      <w:hyperlink w:anchor="Par1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>
        <w:rPr>
          <w:rFonts w:ascii="Times New Roman" w:hAnsi="Times New Roman" w:cs="Times New Roman"/>
          <w:sz w:val="28"/>
          <w:szCs w:val="28"/>
        </w:rPr>
        <w:t>3. Порядок проведения публичных консультаций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проведения публичных консультаций уполномоченный орган в течение 2 рабочих дней со дня утверждения плана размещает на официальном сайте уполномоченного органа в информационно-телекоммуникационной сети "Интернет" http://mo.astrobl.ru/olinskijselsovet (далее - сеть "Интернет") уведомление о проведении публичных консультаций.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должно содержать: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акта;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проведения публичных консультаций;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представления предложений (замечаний) участниками публичных консультаций.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Срок проведения публичных консультаций определяется уполномоченным органом и не может составлять менее 10 рабочих дней со дня размещения уведомления о проведении публичных консультаций на официальном сайте уполномоченного органа в сети "Интернет".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публичных консультаций уполномоченный орган осуществляет подготовку справки о проведении публичных консультаций с учетом всех полученных предложений (замечаний), содержащей следующие сведения: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учета предложения (замечания) - форма, в которой оно было учтено;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отклонения предложения (замечания) - причина, по которой оно было отклонено.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Справка о проведении публичных консультаций прилагается к заключению.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заключения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отношении каждого акта, включенного в план, уполномоченный орган подготавливает заключение, содержащее обоснованные выводы о наличии (отсутствии) в акте положений, необоснованно затрудняющих осуществление предпринимательской и инвестиционной деятельности.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Заключение подписывается руководителем уполномоченного органа (лицом, его замещающим) в срок не более 5 рабочих дней со дня завершения публичных консультаций.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В течение 5 рабочих дней со дня подписания заключения руководителем уполномоченного органа (лицом, его замещающим) заключение размещается на официальном сайте уполномоченного органа в сети "Интернет" и направляется разработчику акта.</w:t>
      </w:r>
    </w:p>
    <w:p w:rsidR="00331293" w:rsidRDefault="00331293" w:rsidP="00331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E62" w:rsidRDefault="00AC1A39"/>
    <w:sectPr w:rsidR="002C2E62" w:rsidSect="00741CA1">
      <w:pgSz w:w="11905" w:h="16838"/>
      <w:pgMar w:top="1134" w:right="567" w:bottom="130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93"/>
    <w:rsid w:val="002B0E35"/>
    <w:rsid w:val="002B47A7"/>
    <w:rsid w:val="00331293"/>
    <w:rsid w:val="00394B27"/>
    <w:rsid w:val="003D152E"/>
    <w:rsid w:val="00431157"/>
    <w:rsid w:val="004C4418"/>
    <w:rsid w:val="005529A1"/>
    <w:rsid w:val="00585C7F"/>
    <w:rsid w:val="0069488B"/>
    <w:rsid w:val="00736531"/>
    <w:rsid w:val="009B3607"/>
    <w:rsid w:val="00A03997"/>
    <w:rsid w:val="00A76C2C"/>
    <w:rsid w:val="00AC1A39"/>
    <w:rsid w:val="00AF54A1"/>
    <w:rsid w:val="00AF7C93"/>
    <w:rsid w:val="00B83191"/>
    <w:rsid w:val="00B90EEF"/>
    <w:rsid w:val="00BE555E"/>
    <w:rsid w:val="00C436CE"/>
    <w:rsid w:val="00C63363"/>
    <w:rsid w:val="00C672CE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CE"/>
  </w:style>
  <w:style w:type="paragraph" w:styleId="2">
    <w:name w:val="heading 2"/>
    <w:basedOn w:val="a"/>
    <w:next w:val="a"/>
    <w:link w:val="20"/>
    <w:uiPriority w:val="9"/>
    <w:unhideWhenUsed/>
    <w:qFormat/>
    <w:rsid w:val="003D1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5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D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Текст1"/>
    <w:basedOn w:val="a"/>
    <w:rsid w:val="004C4418"/>
    <w:pPr>
      <w:suppressAutoHyphens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A66523E07C35DE8B2487329BDB53D500B4CB0DF71A61E3EE9886CD67FO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A66523E07C35DE8B2487329BDB53D500B4CB0DF71A61E3EE9886CD6FF862FF7040236957EO8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FA66523E07C35DE8B2487329BDB53D500B4CB0DF71A61E3EE9886CD6FF862FF7040236957EO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FA66523E07C35DE8B2487329BDB53D500843B6D27FA61E3EE9886CD6FF862FF704023492E0E7997DOAN" TargetMode="External"/><Relationship Id="rId10" Type="http://schemas.openxmlformats.org/officeDocument/2006/relationships/hyperlink" Target="consultantplus://offline/ref=74FA66523E07C35DE8B2567E3FD1E832530715BFDB7BAC4D63B6D33181F68C787BO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A66523E07C35DE8B2567E3FD1E832530715BFDF7BAF4D61B6D33181F68C78B04B5B76D6EDE698DC7B5075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0064-0BB5-4564-A7E0-65504B7B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2015-06-23T13:19:00Z</cp:lastPrinted>
  <dcterms:created xsi:type="dcterms:W3CDTF">2015-06-23T13:15:00Z</dcterms:created>
  <dcterms:modified xsi:type="dcterms:W3CDTF">2015-09-07T09:22:00Z</dcterms:modified>
</cp:coreProperties>
</file>