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BA" w:rsidRDefault="002A30BA" w:rsidP="002A30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30BA" w:rsidRDefault="002A30BA" w:rsidP="002A30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30BA" w:rsidRPr="00FE4539" w:rsidRDefault="002A30BA" w:rsidP="002A30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A30BA" w:rsidRPr="00FE4539" w:rsidRDefault="002A30BA" w:rsidP="002A30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2A30BA" w:rsidRPr="00FE4539" w:rsidRDefault="002A30BA" w:rsidP="002A30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2A30BA" w:rsidRDefault="002A30BA" w:rsidP="002A3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0BA" w:rsidRPr="009906C9" w:rsidRDefault="002A30BA" w:rsidP="002A3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2A30BA" w:rsidRPr="009906C9" w:rsidRDefault="00B33518" w:rsidP="00B33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46866">
        <w:rPr>
          <w:rFonts w:ascii="Times New Roman" w:hAnsi="Times New Roman"/>
          <w:sz w:val="28"/>
          <w:szCs w:val="28"/>
        </w:rPr>
        <w:t>14.10.2020г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4686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46866">
        <w:rPr>
          <w:rFonts w:ascii="Times New Roman" w:hAnsi="Times New Roman"/>
          <w:sz w:val="28"/>
          <w:szCs w:val="28"/>
        </w:rPr>
        <w:t>15</w:t>
      </w:r>
    </w:p>
    <w:p w:rsidR="000E7010" w:rsidRPr="000E7010" w:rsidRDefault="000E7010" w:rsidP="000E7010">
      <w:pPr>
        <w:pStyle w:val="1"/>
        <w:spacing w:before="0" w:after="0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E7010" w:rsidRPr="000E7010" w:rsidRDefault="00B33518" w:rsidP="00B3351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0E7010" w:rsidRPr="000E7010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основных направлениях бюджетной и налоговой политики муниципального образования </w:t>
      </w:r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proofErr w:type="spellStart"/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Семибугоринский</w:t>
      </w:r>
      <w:proofErr w:type="spellEnd"/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сельсовет»</w:t>
      </w:r>
      <w:r w:rsidR="000E7010" w:rsidRPr="000E7010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2021 год и на плановый период 2022- 2023 годов</w:t>
      </w:r>
      <w:r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0E7010" w:rsidRPr="000E7010" w:rsidRDefault="000E7010" w:rsidP="000E7010">
      <w:pPr>
        <w:rPr>
          <w:rFonts w:ascii="Times New Roman" w:hAnsi="Times New Roman" w:cs="Times New Roman"/>
          <w:sz w:val="28"/>
          <w:szCs w:val="28"/>
        </w:rPr>
      </w:pPr>
    </w:p>
    <w:p w:rsidR="000E7010" w:rsidRPr="000E7010" w:rsidRDefault="000E7010" w:rsidP="000E7010">
      <w:pPr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7010">
        <w:rPr>
          <w:rStyle w:val="a5"/>
          <w:rFonts w:ascii="Times New Roman" w:hAnsi="Times New Roman" w:cs="Times New Roman"/>
          <w:color w:val="auto"/>
          <w:sz w:val="28"/>
          <w:szCs w:val="28"/>
        </w:rPr>
        <w:t>пунктом 2 статьи 172</w:t>
      </w:r>
      <w:r w:rsidRPr="000E701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разработки проекта бюджета муниципального образования </w:t>
      </w:r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="00B33518" w:rsidRPr="000E7010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7010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на 2021 год и на плановый период 2022- 2023 годов</w:t>
      </w:r>
      <w:r w:rsidRPr="000E701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</w:p>
    <w:p w:rsidR="000E7010" w:rsidRPr="000E7010" w:rsidRDefault="00B33518" w:rsidP="000E7010">
      <w:pPr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>П</w:t>
      </w:r>
      <w:r w:rsidR="000E7010" w:rsidRPr="000E7010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0E7010" w:rsidRPr="000E7010" w:rsidRDefault="000E7010" w:rsidP="000E701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E7010">
        <w:rPr>
          <w:rFonts w:ascii="Times New Roman" w:hAnsi="Times New Roman" w:cs="Times New Roman"/>
          <w:sz w:val="28"/>
          <w:szCs w:val="28"/>
        </w:rPr>
        <w:t xml:space="preserve">1. Утвердить Основные направления бюджетной и налоговой политики муниципального образования </w:t>
      </w:r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="00B33518" w:rsidRPr="000E7010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7010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на 2021 год и на плановый период 2022- 2023 годов</w:t>
      </w:r>
      <w:r w:rsidRPr="000E701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0E7010">
        <w:rPr>
          <w:rStyle w:val="a5"/>
          <w:rFonts w:ascii="Times New Roman" w:hAnsi="Times New Roman" w:cs="Times New Roman"/>
          <w:color w:val="auto"/>
          <w:sz w:val="28"/>
          <w:szCs w:val="28"/>
        </w:rPr>
        <w:t>приложению</w:t>
      </w:r>
      <w:r w:rsidRPr="000E701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E7010" w:rsidRPr="000E7010" w:rsidRDefault="000E7010" w:rsidP="000E701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0E70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701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E701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Pr="000E7010">
        <w:rPr>
          <w:rStyle w:val="a5"/>
          <w:rFonts w:ascii="Times New Roman" w:hAnsi="Times New Roman" w:cs="Times New Roman"/>
          <w:color w:val="auto"/>
          <w:sz w:val="28"/>
          <w:szCs w:val="28"/>
        </w:rPr>
        <w:t>официальном сайте</w:t>
      </w:r>
      <w:r w:rsidRPr="000E70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Pr="000E7010">
        <w:rPr>
          <w:rFonts w:ascii="Times New Roman" w:hAnsi="Times New Roman" w:cs="Times New Roman"/>
          <w:sz w:val="28"/>
          <w:szCs w:val="28"/>
        </w:rPr>
        <w:t>.</w:t>
      </w:r>
    </w:p>
    <w:p w:rsidR="000E7010" w:rsidRPr="000E7010" w:rsidRDefault="000E7010" w:rsidP="000E701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0E70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E70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70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2"/>
    <w:p w:rsidR="000E7010" w:rsidRPr="000E7010" w:rsidRDefault="000E7010" w:rsidP="000E701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57"/>
        <w:gridCol w:w="3206"/>
      </w:tblGrid>
      <w:tr w:rsidR="000E7010" w:rsidRPr="000E7010" w:rsidTr="00F40F3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B33518" w:rsidRDefault="00B33518" w:rsidP="00B33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0E7010" w:rsidRPr="000E7010" w:rsidRDefault="00B33518" w:rsidP="00B33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                 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33518" w:rsidRDefault="00B33518" w:rsidP="00F40F39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7010" w:rsidRPr="000E7010" w:rsidRDefault="00B33518" w:rsidP="00F40F3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А.Б.Гильдеев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0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E7010" w:rsidRPr="000E7010" w:rsidRDefault="000E7010" w:rsidP="000E7010">
      <w:pPr>
        <w:rPr>
          <w:rFonts w:ascii="Times New Roman" w:hAnsi="Times New Roman" w:cs="Times New Roman"/>
          <w:sz w:val="28"/>
          <w:szCs w:val="28"/>
        </w:rPr>
      </w:pPr>
    </w:p>
    <w:p w:rsidR="00B33518" w:rsidRDefault="00B33518" w:rsidP="000E70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3518" w:rsidRDefault="00B33518" w:rsidP="000E70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3518" w:rsidRDefault="00B33518" w:rsidP="000E70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3518" w:rsidRDefault="00B33518" w:rsidP="000E70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3518" w:rsidRDefault="00B33518" w:rsidP="000E70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3518" w:rsidRDefault="00B33518" w:rsidP="000E70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3518" w:rsidRDefault="00B33518" w:rsidP="000E70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7010" w:rsidRDefault="000E7010" w:rsidP="000E7010">
      <w:pPr>
        <w:jc w:val="right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>Приложение</w:t>
      </w:r>
    </w:p>
    <w:p w:rsidR="00B33518" w:rsidRPr="000E7010" w:rsidRDefault="00B33518" w:rsidP="000E70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33518" w:rsidRPr="000E7010" w:rsidRDefault="008A1807" w:rsidP="00B33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5567C0" w:rsidRPr="000E7010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0E7010">
        <w:rPr>
          <w:rFonts w:ascii="Times New Roman" w:hAnsi="Times New Roman" w:cs="Times New Roman"/>
          <w:sz w:val="28"/>
          <w:szCs w:val="28"/>
        </w:rPr>
        <w:t xml:space="preserve">политики муниципального образования </w:t>
      </w:r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</w:p>
    <w:p w:rsidR="008A1807" w:rsidRPr="000E7010" w:rsidRDefault="008A1807" w:rsidP="00B33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>на 2021 год и плановый период 2022 и 2023 годов</w:t>
      </w:r>
    </w:p>
    <w:p w:rsidR="005567C0" w:rsidRPr="000E7010" w:rsidRDefault="005567C0" w:rsidP="000E7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7C0" w:rsidRPr="00B33518" w:rsidRDefault="00B33518" w:rsidP="00B3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67C0" w:rsidRPr="000E701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муниципального образования </w:t>
      </w:r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="005567C0" w:rsidRPr="000E7010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</w:t>
      </w:r>
      <w:r w:rsidR="005567C0" w:rsidRPr="000E7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разработаны в соответствии со </w:t>
      </w:r>
      <w:hyperlink r:id="rId4" w:anchor="/document/12112604/entry/172" w:history="1">
        <w:r w:rsidR="005567C0" w:rsidRPr="000E70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172</w:t>
        </w:r>
      </w:hyperlink>
      <w:r w:rsidR="005567C0" w:rsidRPr="000E7010">
        <w:rPr>
          <w:rFonts w:ascii="Times New Roman" w:hAnsi="Times New Roman" w:cs="Times New Roman"/>
          <w:sz w:val="28"/>
          <w:szCs w:val="28"/>
        </w:rPr>
        <w:t xml:space="preserve"> </w:t>
      </w:r>
      <w:r w:rsidR="005567C0" w:rsidRPr="000E7010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Бюджетного кодекса Российской Федерации.</w:t>
      </w:r>
    </w:p>
    <w:p w:rsidR="00515EB2" w:rsidRPr="00B33518" w:rsidRDefault="00B33518" w:rsidP="00B3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15EB2" w:rsidRPr="000E7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целью бюджетной и налоговой политики на 2021-2023 годы является поддержание сбалансированности и финансовой устойчивости бюджета </w:t>
      </w:r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EB2" w:rsidRPr="000E7010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 ухудшения макроэкономических показателей в стране и регионе.</w:t>
      </w:r>
    </w:p>
    <w:p w:rsidR="00515EB2" w:rsidRPr="00B33518" w:rsidRDefault="00B33518" w:rsidP="00B3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EB2" w:rsidRPr="00B33518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позволят реализовать меры по преодолению экономических последствий, вызванных распространением новой </w:t>
      </w:r>
      <w:proofErr w:type="spellStart"/>
      <w:r w:rsidR="00515EB2" w:rsidRPr="00B335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15EB2" w:rsidRPr="00B33518">
        <w:rPr>
          <w:rFonts w:ascii="Times New Roman" w:hAnsi="Times New Roman" w:cs="Times New Roman"/>
          <w:sz w:val="28"/>
          <w:szCs w:val="28"/>
        </w:rPr>
        <w:t xml:space="preserve"> инфекции на территории</w:t>
      </w:r>
      <w:r w:rsidR="00F32434" w:rsidRPr="00B335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="00515EB2" w:rsidRPr="00B33518">
        <w:rPr>
          <w:rFonts w:ascii="Times New Roman" w:hAnsi="Times New Roman" w:cs="Times New Roman"/>
          <w:sz w:val="28"/>
          <w:szCs w:val="28"/>
        </w:rPr>
        <w:t xml:space="preserve">, и будут способствовать сохранению устойчивости и сбалансированности бюджета </w:t>
      </w:r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="00515EB2" w:rsidRPr="00B33518">
        <w:rPr>
          <w:rFonts w:ascii="Times New Roman" w:hAnsi="Times New Roman" w:cs="Times New Roman"/>
          <w:sz w:val="28"/>
          <w:szCs w:val="28"/>
        </w:rPr>
        <w:t>.</w:t>
      </w:r>
    </w:p>
    <w:p w:rsidR="00515EB2" w:rsidRPr="00B33518" w:rsidRDefault="00B33518" w:rsidP="00B33518">
      <w:pPr>
        <w:jc w:val="both"/>
        <w:rPr>
          <w:rFonts w:ascii="Times New Roman" w:hAnsi="Times New Roman" w:cs="Times New Roman"/>
          <w:sz w:val="28"/>
          <w:szCs w:val="28"/>
        </w:rPr>
      </w:pPr>
      <w:r w:rsidRPr="00B33518">
        <w:rPr>
          <w:rFonts w:ascii="Times New Roman" w:hAnsi="Times New Roman" w:cs="Times New Roman"/>
          <w:sz w:val="28"/>
          <w:szCs w:val="28"/>
        </w:rPr>
        <w:t xml:space="preserve">  </w:t>
      </w:r>
      <w:r w:rsidR="00515EB2" w:rsidRPr="00B33518">
        <w:rPr>
          <w:rFonts w:ascii="Times New Roman" w:hAnsi="Times New Roman" w:cs="Times New Roman"/>
          <w:sz w:val="28"/>
          <w:szCs w:val="28"/>
        </w:rPr>
        <w:t xml:space="preserve">В целях обеспечения публичности процесса управления общественными финансами будет продолжена работа по реализации мероприятий, направленных на обеспечение открытости и прозрачности бюджета </w:t>
      </w:r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Pr="00B33518">
        <w:rPr>
          <w:rFonts w:ascii="Times New Roman" w:hAnsi="Times New Roman" w:cs="Times New Roman"/>
          <w:sz w:val="28"/>
          <w:szCs w:val="28"/>
        </w:rPr>
        <w:t xml:space="preserve"> </w:t>
      </w:r>
      <w:r w:rsidR="00515EB2" w:rsidRPr="00B33518">
        <w:rPr>
          <w:rFonts w:ascii="Times New Roman" w:hAnsi="Times New Roman" w:cs="Times New Roman"/>
          <w:sz w:val="28"/>
          <w:szCs w:val="28"/>
        </w:rPr>
        <w:t xml:space="preserve">и бюджетного процесса для граждан. В рамках данного направления будет продолжена работа по размещению информации о бюджетном процессе в </w:t>
      </w:r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 </w:t>
      </w:r>
      <w:r w:rsidR="00515EB2" w:rsidRPr="00B3351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515EB2" w:rsidRPr="000E7010" w:rsidRDefault="00515EB2" w:rsidP="005567C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3518" w:rsidRPr="000E7010" w:rsidRDefault="001F09F2" w:rsidP="00B3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направления бюджетной политики </w:t>
      </w:r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</w:p>
    <w:p w:rsidR="00515EB2" w:rsidRPr="000E7010" w:rsidRDefault="001F09F2" w:rsidP="001F09F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010">
        <w:rPr>
          <w:rFonts w:ascii="Times New Roman" w:hAnsi="Times New Roman" w:cs="Times New Roman"/>
          <w:sz w:val="28"/>
          <w:szCs w:val="28"/>
        </w:rPr>
        <w:t>поселения</w:t>
      </w:r>
      <w:r w:rsidRPr="000E7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2021 год и на плановый период 2022 и 2023 годов</w:t>
      </w:r>
    </w:p>
    <w:p w:rsidR="001F09F2" w:rsidRPr="000E7010" w:rsidRDefault="001F09F2" w:rsidP="00556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0BD" w:rsidRPr="00B33518" w:rsidRDefault="003240BD" w:rsidP="00B3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основных направлений бюджетной политики является описание условий, принимаемых для составления проекта бюджета на 2021 - 2023 годы, основных подходов к его формированию и общего порядка разработки основных характеристик и прогнозируемых параметров бюджета </w:t>
      </w:r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lastRenderedPageBreak/>
        <w:t>«</w:t>
      </w:r>
      <w:proofErr w:type="spellStart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Pr="000E7010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обеспечение прозрачности и открытости бюджетного планирования.</w:t>
      </w:r>
    </w:p>
    <w:p w:rsidR="00E77A99" w:rsidRPr="000E7010" w:rsidRDefault="00E77A99" w:rsidP="000E701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7010">
        <w:rPr>
          <w:sz w:val="28"/>
          <w:szCs w:val="28"/>
        </w:rPr>
        <w:t>В условиях ограниченности бюджетных ресурсов повышается актуальность эффективности использования бюджетных средств. Основные задачи бюджетной политики на 2021-2023 годы:</w:t>
      </w:r>
    </w:p>
    <w:p w:rsidR="00E77A99" w:rsidRPr="000E7010" w:rsidRDefault="00E77A99" w:rsidP="000E701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7010">
        <w:rPr>
          <w:sz w:val="28"/>
          <w:szCs w:val="28"/>
        </w:rPr>
        <w:t>- недопущение увеличения расходов на исполнение принятых расходных обязательств, а также принятия новых расходных обязательств, не обеспеченных доходными источниками;</w:t>
      </w:r>
    </w:p>
    <w:p w:rsidR="00E77A99" w:rsidRPr="00B33518" w:rsidRDefault="00E77A99" w:rsidP="00B3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5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518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B33518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</w:t>
      </w:r>
      <w:r w:rsidR="00126EA1" w:rsidRPr="00B33518">
        <w:rPr>
          <w:rFonts w:ascii="Times New Roman" w:hAnsi="Times New Roman" w:cs="Times New Roman"/>
          <w:sz w:val="28"/>
          <w:szCs w:val="28"/>
        </w:rPr>
        <w:t xml:space="preserve"> законодательством РФ</w:t>
      </w:r>
      <w:r w:rsidRPr="00B33518">
        <w:rPr>
          <w:rFonts w:ascii="Times New Roman" w:hAnsi="Times New Roman" w:cs="Times New Roman"/>
          <w:sz w:val="28"/>
          <w:szCs w:val="28"/>
        </w:rPr>
        <w:t xml:space="preserve"> к полномочиям органов </w:t>
      </w:r>
      <w:r w:rsidR="00126EA1" w:rsidRPr="00B3351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Pr="00B33518">
        <w:rPr>
          <w:rFonts w:ascii="Times New Roman" w:hAnsi="Times New Roman" w:cs="Times New Roman"/>
          <w:sz w:val="28"/>
          <w:szCs w:val="28"/>
        </w:rPr>
        <w:t>;</w:t>
      </w:r>
    </w:p>
    <w:p w:rsidR="00E77A99" w:rsidRPr="00B33518" w:rsidRDefault="00E77A99" w:rsidP="00B3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518">
        <w:rPr>
          <w:rFonts w:ascii="Times New Roman" w:hAnsi="Times New Roman" w:cs="Times New Roman"/>
          <w:sz w:val="28"/>
          <w:szCs w:val="28"/>
        </w:rPr>
        <w:t xml:space="preserve">- обеспечение соблюдения норматива формирования расходов на содержание </w:t>
      </w:r>
      <w:r w:rsidR="00126EA1" w:rsidRPr="00B3351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Pr="00B33518">
        <w:rPr>
          <w:rFonts w:ascii="Times New Roman" w:hAnsi="Times New Roman" w:cs="Times New Roman"/>
          <w:sz w:val="28"/>
          <w:szCs w:val="28"/>
        </w:rPr>
        <w:t>;</w:t>
      </w:r>
    </w:p>
    <w:p w:rsidR="00E77A99" w:rsidRPr="000E7010" w:rsidRDefault="00E77A99" w:rsidP="000E701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7010">
        <w:rPr>
          <w:sz w:val="28"/>
          <w:szCs w:val="28"/>
        </w:rPr>
        <w:t xml:space="preserve">- обеспечение контроля в сфере закупок товаров, работ, услуг для обеспечения </w:t>
      </w:r>
      <w:r w:rsidR="00126EA1" w:rsidRPr="000E7010">
        <w:rPr>
          <w:sz w:val="28"/>
          <w:szCs w:val="28"/>
        </w:rPr>
        <w:t>муниципальных</w:t>
      </w:r>
      <w:r w:rsidRPr="000E7010">
        <w:rPr>
          <w:sz w:val="28"/>
          <w:szCs w:val="28"/>
        </w:rPr>
        <w:t xml:space="preserve"> нужд;</w:t>
      </w:r>
    </w:p>
    <w:p w:rsidR="00E77A99" w:rsidRPr="000E7010" w:rsidRDefault="00E77A99" w:rsidP="000E701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7010">
        <w:rPr>
          <w:sz w:val="28"/>
          <w:szCs w:val="28"/>
        </w:rPr>
        <w:t xml:space="preserve">- повышение качества оказания </w:t>
      </w:r>
      <w:r w:rsidR="00126EA1" w:rsidRPr="000E7010">
        <w:rPr>
          <w:sz w:val="28"/>
          <w:szCs w:val="28"/>
        </w:rPr>
        <w:t>муниципальных</w:t>
      </w:r>
      <w:r w:rsidRPr="000E7010">
        <w:rPr>
          <w:sz w:val="28"/>
          <w:szCs w:val="28"/>
        </w:rPr>
        <w:t xml:space="preserve"> услуг (выполнения работ);</w:t>
      </w:r>
    </w:p>
    <w:p w:rsidR="00E77A99" w:rsidRPr="00B33518" w:rsidRDefault="00B33518" w:rsidP="00B3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E77A99" w:rsidRPr="00B33518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управления бюджетными инвестициями </w:t>
      </w:r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="00E77A99" w:rsidRPr="00B33518">
        <w:rPr>
          <w:rFonts w:ascii="Times New Roman" w:hAnsi="Times New Roman" w:cs="Times New Roman"/>
          <w:sz w:val="28"/>
          <w:szCs w:val="28"/>
        </w:rPr>
        <w:t>;</w:t>
      </w:r>
    </w:p>
    <w:p w:rsidR="003240BD" w:rsidRPr="000E7010" w:rsidRDefault="00D806E2" w:rsidP="000E70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010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осуществления бюджетной политики на 2021 и плановый период 2022 - 2023 годов будет осуществляться</w:t>
      </w:r>
      <w:r w:rsidR="000E7010" w:rsidRPr="000E701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A1807" w:rsidRPr="000E7010" w:rsidRDefault="008A1807" w:rsidP="000E70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1. Обеспечение сбалансированности и устойчивости бюджетной системы как базового принципа бюджетной политики. </w:t>
      </w:r>
    </w:p>
    <w:p w:rsidR="008A1807" w:rsidRPr="000E7010" w:rsidRDefault="008A1807" w:rsidP="000E70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>2. Обеспечение экономической стабильности.</w:t>
      </w:r>
    </w:p>
    <w:p w:rsidR="008A1807" w:rsidRPr="000E7010" w:rsidRDefault="008A1807" w:rsidP="000E70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 3. Формирование бюджетных параметров исходя из необходимости безусловного исполнения действующих расходных обязательств, в том числе обязательств, связанных с исполнением указов. </w:t>
      </w:r>
    </w:p>
    <w:p w:rsidR="008A1807" w:rsidRPr="000E7010" w:rsidRDefault="008A1807" w:rsidP="000E70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4. Строгое соблюдение бюджетно-финансовой дисциплины получателями бюджетных средств. </w:t>
      </w:r>
    </w:p>
    <w:p w:rsidR="008A1807" w:rsidRPr="000E7010" w:rsidRDefault="008A1807" w:rsidP="000E70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5. Оптимизация структуры расходов бюджета на 2021 - 2023 годы при условии </w:t>
      </w:r>
      <w:proofErr w:type="spellStart"/>
      <w:r w:rsidRPr="000E7010">
        <w:rPr>
          <w:rFonts w:ascii="Times New Roman" w:hAnsi="Times New Roman" w:cs="Times New Roman"/>
          <w:sz w:val="28"/>
          <w:szCs w:val="28"/>
        </w:rPr>
        <w:t>неснижения</w:t>
      </w:r>
      <w:proofErr w:type="spellEnd"/>
      <w:r w:rsidRPr="000E7010">
        <w:rPr>
          <w:rFonts w:ascii="Times New Roman" w:hAnsi="Times New Roman" w:cs="Times New Roman"/>
          <w:sz w:val="28"/>
          <w:szCs w:val="28"/>
        </w:rPr>
        <w:t xml:space="preserve"> качества и объемов предоставляемых муниципальных услуг. Существенным резервом повышения эффективности бюджетных расходов является подготовка бюджетных решений. Для эффективного использования бюджетных сре</w:t>
      </w:r>
      <w:proofErr w:type="gramStart"/>
      <w:r w:rsidRPr="000E7010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0E7010">
        <w:rPr>
          <w:rFonts w:ascii="Times New Roman" w:hAnsi="Times New Roman" w:cs="Times New Roman"/>
          <w:sz w:val="28"/>
          <w:szCs w:val="28"/>
        </w:rPr>
        <w:t xml:space="preserve">ебуется смещение акцента на оценку обоснованности бюджетных решений. Необходимо активно использовать оценку эффективности бюджетных расходов уже на этапе планирования расходов. </w:t>
      </w:r>
    </w:p>
    <w:p w:rsidR="008A1807" w:rsidRPr="000E7010" w:rsidRDefault="008A1807" w:rsidP="00B33518">
      <w:pPr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6. Оптимизация структуры бюджетной сети за счет ликвидации или преобразования муниципальных учреждений муниципального образования </w:t>
      </w:r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Pr="000E7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807" w:rsidRPr="000E7010" w:rsidRDefault="008A1807" w:rsidP="00B3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lastRenderedPageBreak/>
        <w:t xml:space="preserve">7. Совершенствование инструмента планирования бюджета муниципального образования </w:t>
      </w:r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="00B33518">
        <w:rPr>
          <w:rFonts w:ascii="Times New Roman" w:hAnsi="Times New Roman" w:cs="Times New Roman"/>
          <w:sz w:val="28"/>
          <w:szCs w:val="28"/>
        </w:rPr>
        <w:t xml:space="preserve"> </w:t>
      </w:r>
      <w:r w:rsidRPr="000E7010">
        <w:rPr>
          <w:rFonts w:ascii="Times New Roman" w:hAnsi="Times New Roman" w:cs="Times New Roman"/>
          <w:sz w:val="28"/>
          <w:szCs w:val="28"/>
        </w:rPr>
        <w:t xml:space="preserve">на основе муниципальных программ муниципального образования </w:t>
      </w:r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Pr="000E7010">
        <w:rPr>
          <w:rFonts w:ascii="Times New Roman" w:hAnsi="Times New Roman" w:cs="Times New Roman"/>
          <w:sz w:val="28"/>
          <w:szCs w:val="28"/>
        </w:rPr>
        <w:t xml:space="preserve">, в том числе планирование целей и задач муниципальных программ с учетом прогнозируемой доходной части бюджета (предельных расходов на финансовое обеспечение реализации мероприятий муниципальной программы). </w:t>
      </w:r>
    </w:p>
    <w:p w:rsidR="008A1807" w:rsidRPr="000E7010" w:rsidRDefault="008A1807" w:rsidP="00B33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10. Обеспечение прозрачности и открытости бюджета и бюджетного процесса, обеспечение полного и доступного информирования граждан о бюджетном процессе в муниципальном образовании </w:t>
      </w:r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B33518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Pr="000E7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807" w:rsidRPr="000E7010" w:rsidRDefault="00B96987" w:rsidP="00CC5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>Для</w:t>
      </w:r>
      <w:r w:rsidR="008A1807" w:rsidRPr="000E7010">
        <w:rPr>
          <w:rFonts w:ascii="Times New Roman" w:hAnsi="Times New Roman" w:cs="Times New Roman"/>
          <w:sz w:val="28"/>
          <w:szCs w:val="28"/>
        </w:rPr>
        <w:t xml:space="preserve"> поддержания сбалансированности бюджета на 2021 - 2023 годы будет продолжено применение мер, направленных на ограничение дефицита бюджета муниципального образования </w:t>
      </w:r>
      <w:r w:rsidR="00BE2E0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BE2E0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BE2E0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="00BE2E00">
        <w:rPr>
          <w:rFonts w:ascii="Times New Roman" w:hAnsi="Times New Roman" w:cs="Times New Roman"/>
          <w:sz w:val="28"/>
          <w:szCs w:val="28"/>
        </w:rPr>
        <w:t xml:space="preserve"> </w:t>
      </w:r>
      <w:r w:rsidR="008A1807" w:rsidRPr="000E7010">
        <w:rPr>
          <w:rFonts w:ascii="Times New Roman" w:hAnsi="Times New Roman" w:cs="Times New Roman"/>
          <w:sz w:val="28"/>
          <w:szCs w:val="28"/>
        </w:rPr>
        <w:t xml:space="preserve">и снижение уровня муниципального внутреннего долга муниципального образования </w:t>
      </w:r>
      <w:r w:rsidR="0051555C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51555C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51555C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="0051555C">
        <w:rPr>
          <w:rFonts w:ascii="Times New Roman" w:hAnsi="Times New Roman" w:cs="Times New Roman"/>
          <w:sz w:val="28"/>
          <w:szCs w:val="28"/>
        </w:rPr>
        <w:t xml:space="preserve"> </w:t>
      </w:r>
      <w:r w:rsidR="008A1807" w:rsidRPr="000E7010">
        <w:rPr>
          <w:rFonts w:ascii="Times New Roman" w:hAnsi="Times New Roman" w:cs="Times New Roman"/>
          <w:sz w:val="28"/>
          <w:szCs w:val="28"/>
        </w:rPr>
        <w:t xml:space="preserve">(далее - муниципальный долг). </w:t>
      </w:r>
    </w:p>
    <w:p w:rsidR="008A1807" w:rsidRPr="000E7010" w:rsidRDefault="008A1807" w:rsidP="000E70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010">
        <w:rPr>
          <w:rFonts w:ascii="Times New Roman" w:hAnsi="Times New Roman" w:cs="Times New Roman"/>
          <w:sz w:val="28"/>
          <w:szCs w:val="28"/>
        </w:rPr>
        <w:t xml:space="preserve">В частности, для поддержания сбалансированности бюджета муниципального образования </w:t>
      </w:r>
      <w:proofErr w:type="spellStart"/>
      <w:r w:rsidR="0051555C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51555C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="0051555C">
        <w:rPr>
          <w:rFonts w:ascii="Times New Roman" w:hAnsi="Times New Roman" w:cs="Times New Roman"/>
          <w:sz w:val="28"/>
          <w:szCs w:val="28"/>
        </w:rPr>
        <w:t xml:space="preserve"> </w:t>
      </w:r>
      <w:r w:rsidRPr="000E7010">
        <w:rPr>
          <w:rFonts w:ascii="Times New Roman" w:hAnsi="Times New Roman" w:cs="Times New Roman"/>
          <w:sz w:val="28"/>
          <w:szCs w:val="28"/>
        </w:rPr>
        <w:t xml:space="preserve">необходимо обеспечить неукоснительное соблюдение условий получения бюджетных кредитов, в этих целях должны быть приняты меры, направленные на увеличение собственной доходной базы, включение в бюджет муниципального образования </w:t>
      </w:r>
      <w:r w:rsidR="0051555C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51555C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51555C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="0051555C">
        <w:rPr>
          <w:rFonts w:ascii="Times New Roman" w:hAnsi="Times New Roman" w:cs="Times New Roman"/>
          <w:sz w:val="28"/>
          <w:szCs w:val="28"/>
        </w:rPr>
        <w:t xml:space="preserve"> </w:t>
      </w:r>
      <w:r w:rsidR="00B96987" w:rsidRPr="000E7010">
        <w:rPr>
          <w:rFonts w:ascii="Times New Roman" w:hAnsi="Times New Roman" w:cs="Times New Roman"/>
          <w:sz w:val="28"/>
          <w:szCs w:val="28"/>
        </w:rPr>
        <w:t xml:space="preserve"> </w:t>
      </w:r>
      <w:r w:rsidRPr="000E7010">
        <w:rPr>
          <w:rFonts w:ascii="Times New Roman" w:hAnsi="Times New Roman" w:cs="Times New Roman"/>
          <w:sz w:val="28"/>
          <w:szCs w:val="28"/>
        </w:rPr>
        <w:t>в первоочередном порядке расходов на финансирование действующих расходных обязательств, отказ от принятия новых расходных обязательств, сокращение неэффективных расходов, снижение привлечения коммерческих кредитов</w:t>
      </w:r>
      <w:proofErr w:type="gramEnd"/>
      <w:r w:rsidRPr="000E7010">
        <w:rPr>
          <w:rFonts w:ascii="Times New Roman" w:hAnsi="Times New Roman" w:cs="Times New Roman"/>
          <w:sz w:val="28"/>
          <w:szCs w:val="28"/>
        </w:rPr>
        <w:t xml:space="preserve">, сдерживание наращивания объема муниципального долга. </w:t>
      </w:r>
    </w:p>
    <w:p w:rsidR="008A1807" w:rsidRPr="000E7010" w:rsidRDefault="008A1807" w:rsidP="000E70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Одной из ключевых задач на 2021 год и плановый период является дальнейшая интеграция муниципальных программ муниципального образования </w:t>
      </w:r>
      <w:r w:rsidR="0051555C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51555C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51555C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="0051555C">
        <w:rPr>
          <w:rFonts w:ascii="Times New Roman" w:hAnsi="Times New Roman" w:cs="Times New Roman"/>
          <w:sz w:val="28"/>
          <w:szCs w:val="28"/>
        </w:rPr>
        <w:t xml:space="preserve"> </w:t>
      </w:r>
      <w:r w:rsidRPr="000E7010">
        <w:rPr>
          <w:rFonts w:ascii="Times New Roman" w:hAnsi="Times New Roman" w:cs="Times New Roman"/>
          <w:sz w:val="28"/>
          <w:szCs w:val="28"/>
        </w:rPr>
        <w:t xml:space="preserve">в процесс бюджетного планирования. Муниципальные программы стали главным инструментом, призванным обеспечить повышение результативности и эффективности бюджетных расходов, ориентированность на достижение целей муниципальной политики. В связи с этим необходимо дальнейшее развитие методологии разработки муниципальных программ, повышение эффективности их реализации и расширение их использования в бюджетном планировании. </w:t>
      </w:r>
    </w:p>
    <w:p w:rsidR="008A1807" w:rsidRPr="000E7010" w:rsidRDefault="008A1807" w:rsidP="000E70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Совершенствование бюджетного законодательства Российской Федерации, развитие существующих и внедрение новых механизмов осуществления бюджетного процесса требуют постоянного повышения качества управления финансами от органов местного самоуправления муниципального образования </w:t>
      </w:r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Pr="000E7010">
        <w:rPr>
          <w:rFonts w:ascii="Times New Roman" w:hAnsi="Times New Roman" w:cs="Times New Roman"/>
          <w:sz w:val="28"/>
          <w:szCs w:val="28"/>
        </w:rPr>
        <w:t xml:space="preserve">. Эффективность </w:t>
      </w:r>
      <w:r w:rsidRPr="000E7010">
        <w:rPr>
          <w:rFonts w:ascii="Times New Roman" w:hAnsi="Times New Roman" w:cs="Times New Roman"/>
          <w:sz w:val="28"/>
          <w:szCs w:val="28"/>
        </w:rPr>
        <w:lastRenderedPageBreak/>
        <w:t xml:space="preserve">этой работы должна отслеживаться в постоянном режиме. Результаты такого мониторинга необходимо в обязательном порядке учитывать при осуществлении бюджетного процесса. В связи с этим продолжится повышение качества финансового менеджмента органов местного самоуправления муниципального образования </w:t>
      </w:r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Pr="000E7010">
        <w:rPr>
          <w:rFonts w:ascii="Times New Roman" w:hAnsi="Times New Roman" w:cs="Times New Roman"/>
          <w:sz w:val="28"/>
          <w:szCs w:val="28"/>
        </w:rPr>
        <w:t>.</w:t>
      </w:r>
    </w:p>
    <w:p w:rsidR="008A1807" w:rsidRPr="000E7010" w:rsidRDefault="008A1807" w:rsidP="000E70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>Одним из приоритетов бюджетной политики в предстоящий период является финансовое обеспечение принятых решений по повышению заработной платы отдельным категориям работников</w:t>
      </w:r>
      <w:r w:rsidR="00A43B9D" w:rsidRPr="000E7010">
        <w:rPr>
          <w:rFonts w:ascii="Times New Roman" w:hAnsi="Times New Roman" w:cs="Times New Roman"/>
          <w:sz w:val="28"/>
          <w:szCs w:val="28"/>
        </w:rPr>
        <w:t>.</w:t>
      </w:r>
    </w:p>
    <w:p w:rsidR="008A1807" w:rsidRPr="000E7010" w:rsidRDefault="008A1807" w:rsidP="000E70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 Кроме того, в связи с изменением социально-экономических условий, реализация указанных решений в 2021-2023 годах планируется осуществляться с учетом:</w:t>
      </w:r>
    </w:p>
    <w:p w:rsidR="008A1807" w:rsidRPr="000E7010" w:rsidRDefault="008A1807" w:rsidP="000E70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 - всех источников финансирования, включая внебюджетные; </w:t>
      </w:r>
    </w:p>
    <w:p w:rsidR="008A1807" w:rsidRPr="000E7010" w:rsidRDefault="008A1807" w:rsidP="000E70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- мероприятий по оптимизации сети муниципальных учреждений муниципального образования </w:t>
      </w:r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="000E7010" w:rsidRPr="000E7010">
        <w:rPr>
          <w:rFonts w:ascii="Times New Roman" w:hAnsi="Times New Roman" w:cs="Times New Roman"/>
          <w:sz w:val="28"/>
          <w:szCs w:val="28"/>
        </w:rPr>
        <w:t>.</w:t>
      </w:r>
    </w:p>
    <w:p w:rsidR="008A1807" w:rsidRPr="000E7010" w:rsidRDefault="008A1807" w:rsidP="000E70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Формирование расходов на оплату труда с начислениями на 2021 год и плановый период 2022 и 2023 годов по муниципальным учреждениям и органам местного самоуправления муниципального образования </w:t>
      </w:r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="00CC51D0">
        <w:rPr>
          <w:rFonts w:ascii="Times New Roman" w:hAnsi="Times New Roman" w:cs="Times New Roman"/>
          <w:sz w:val="28"/>
          <w:szCs w:val="28"/>
        </w:rPr>
        <w:t xml:space="preserve"> </w:t>
      </w:r>
      <w:r w:rsidRPr="000E7010">
        <w:rPr>
          <w:rFonts w:ascii="Times New Roman" w:hAnsi="Times New Roman" w:cs="Times New Roman"/>
          <w:sz w:val="28"/>
          <w:szCs w:val="28"/>
        </w:rPr>
        <w:t xml:space="preserve">будет осуществляться в соответствии с действующим законодательством. </w:t>
      </w:r>
    </w:p>
    <w:p w:rsidR="008A1807" w:rsidRPr="000E7010" w:rsidRDefault="008A1807" w:rsidP="000E70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>Межбюджетные отношения с муни</w:t>
      </w:r>
      <w:r w:rsidR="00CC51D0">
        <w:rPr>
          <w:rFonts w:ascii="Times New Roman" w:hAnsi="Times New Roman" w:cs="Times New Roman"/>
          <w:sz w:val="28"/>
          <w:szCs w:val="28"/>
        </w:rPr>
        <w:t>ципальными образованиями в 2021-</w:t>
      </w:r>
      <w:r w:rsidRPr="000E7010">
        <w:rPr>
          <w:rFonts w:ascii="Times New Roman" w:hAnsi="Times New Roman" w:cs="Times New Roman"/>
          <w:sz w:val="28"/>
          <w:szCs w:val="28"/>
        </w:rPr>
        <w:t xml:space="preserve">2023 годах будут строиться с учетом бюджетного и налогового законодательства Российской Федерации. </w:t>
      </w:r>
    </w:p>
    <w:p w:rsidR="00DE6DA3" w:rsidRPr="000E7010" w:rsidRDefault="008A1807" w:rsidP="000E70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>Конечная 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развития, защиту их безопасности, обеспечение социальных гарантий.</w:t>
      </w:r>
    </w:p>
    <w:p w:rsidR="0012467B" w:rsidRPr="000E7010" w:rsidRDefault="0012467B" w:rsidP="00FC7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67B" w:rsidRDefault="0012467B" w:rsidP="00CC51D0">
      <w:pPr>
        <w:spacing w:after="0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</w:p>
    <w:p w:rsidR="00CC51D0" w:rsidRPr="000E7010" w:rsidRDefault="00CC51D0" w:rsidP="00CC5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D93" w:rsidRPr="000E7010" w:rsidRDefault="00CB4D93" w:rsidP="00161A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1D0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Основные</w:t>
      </w:r>
      <w:r w:rsidRPr="00CC51D0">
        <w:rPr>
          <w:rFonts w:ascii="Times New Roman" w:hAnsi="Times New Roman" w:cs="Times New Roman"/>
          <w:sz w:val="28"/>
          <w:szCs w:val="28"/>
        </w:rPr>
        <w:t xml:space="preserve"> </w:t>
      </w:r>
      <w:r w:rsidRPr="00CC51D0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направления</w:t>
      </w:r>
      <w:r w:rsidRPr="00CC51D0">
        <w:rPr>
          <w:rFonts w:ascii="Times New Roman" w:hAnsi="Times New Roman" w:cs="Times New Roman"/>
          <w:sz w:val="28"/>
          <w:szCs w:val="28"/>
        </w:rPr>
        <w:t xml:space="preserve"> </w:t>
      </w:r>
      <w:r w:rsidRPr="00CC51D0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налоговой</w:t>
      </w:r>
      <w:r w:rsidRPr="00CC51D0">
        <w:rPr>
          <w:rFonts w:ascii="Times New Roman" w:hAnsi="Times New Roman" w:cs="Times New Roman"/>
          <w:sz w:val="28"/>
          <w:szCs w:val="28"/>
        </w:rPr>
        <w:t xml:space="preserve"> </w:t>
      </w:r>
      <w:r w:rsidRPr="00CC51D0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политики</w:t>
      </w:r>
      <w:r w:rsidRPr="000E7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 на территории </w:t>
      </w:r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Pr="000E7010">
        <w:rPr>
          <w:rFonts w:ascii="Times New Roman" w:hAnsi="Times New Roman" w:cs="Times New Roman"/>
          <w:sz w:val="28"/>
          <w:szCs w:val="28"/>
        </w:rPr>
        <w:t>.</w:t>
      </w:r>
    </w:p>
    <w:p w:rsidR="00CB4D93" w:rsidRPr="000E7010" w:rsidRDefault="00CB4D93" w:rsidP="00161A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целями налоговой политики </w:t>
      </w:r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="00CC51D0">
        <w:rPr>
          <w:rFonts w:ascii="Times New Roman" w:hAnsi="Times New Roman" w:cs="Times New Roman"/>
          <w:sz w:val="28"/>
          <w:szCs w:val="28"/>
        </w:rPr>
        <w:t xml:space="preserve"> </w:t>
      </w:r>
      <w:r w:rsidRPr="000E7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2021-2023 годы является рост доходов бюджета </w:t>
      </w:r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сельсовет»</w:t>
      </w:r>
      <w:r w:rsidR="00CC51D0">
        <w:rPr>
          <w:rFonts w:ascii="Times New Roman" w:hAnsi="Times New Roman" w:cs="Times New Roman"/>
          <w:sz w:val="28"/>
          <w:szCs w:val="28"/>
        </w:rPr>
        <w:t xml:space="preserve"> </w:t>
      </w:r>
      <w:r w:rsidRPr="000E7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обеспечения его сбалансированности и создание условий для роста инвестиционной привлекательности.</w:t>
      </w:r>
    </w:p>
    <w:p w:rsidR="0012467B" w:rsidRPr="000E7010" w:rsidRDefault="0012467B" w:rsidP="00161A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Основными направлениями, по которым предполагается реализовывать налоговую политику, являются: </w:t>
      </w:r>
    </w:p>
    <w:p w:rsidR="0012467B" w:rsidRPr="000E7010" w:rsidRDefault="00B96987" w:rsidP="00161A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- </w:t>
      </w:r>
      <w:r w:rsidR="0012467B" w:rsidRPr="000E7010">
        <w:rPr>
          <w:rFonts w:ascii="Times New Roman" w:hAnsi="Times New Roman" w:cs="Times New Roman"/>
          <w:sz w:val="28"/>
          <w:szCs w:val="28"/>
        </w:rPr>
        <w:t xml:space="preserve">содействие дальнейшему развитию субъектов малого предпринимательства в </w:t>
      </w:r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CC51D0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="00CC51D0">
        <w:rPr>
          <w:rFonts w:ascii="Times New Roman" w:hAnsi="Times New Roman" w:cs="Times New Roman"/>
          <w:sz w:val="28"/>
          <w:szCs w:val="28"/>
        </w:rPr>
        <w:t xml:space="preserve"> </w:t>
      </w:r>
      <w:r w:rsidR="0012467B" w:rsidRPr="000E7010">
        <w:rPr>
          <w:rFonts w:ascii="Times New Roman" w:hAnsi="Times New Roman" w:cs="Times New Roman"/>
          <w:sz w:val="28"/>
          <w:szCs w:val="28"/>
        </w:rPr>
        <w:t xml:space="preserve">с целью повышения их участия в наполнении бюджетной системы, увеличения налоговых поступлений; повышение эффективности управления муниципальной собственностью муниципального образования </w:t>
      </w:r>
      <w:r w:rsidR="009F5F85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9F5F85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9F5F85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="0012467B" w:rsidRPr="000E7010">
        <w:rPr>
          <w:rFonts w:ascii="Times New Roman" w:hAnsi="Times New Roman" w:cs="Times New Roman"/>
          <w:sz w:val="28"/>
          <w:szCs w:val="28"/>
        </w:rPr>
        <w:t>;</w:t>
      </w:r>
    </w:p>
    <w:p w:rsidR="0012467B" w:rsidRPr="000E7010" w:rsidRDefault="0012467B" w:rsidP="00161A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 - оптимизация состава местных налоговых льгот с учетом оценки их социальной и бюджетной эффективности;</w:t>
      </w:r>
    </w:p>
    <w:p w:rsidR="0012467B" w:rsidRPr="000E7010" w:rsidRDefault="0012467B" w:rsidP="00161A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 - сокращение недоимки в бюджетную систему Российской Федерации, в том числе по местным налогам, а также по неналоговым доходам бюджета; </w:t>
      </w:r>
    </w:p>
    <w:p w:rsidR="0012467B" w:rsidRPr="000E7010" w:rsidRDefault="0012467B" w:rsidP="00161A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-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зарегистрированы. </w:t>
      </w:r>
    </w:p>
    <w:p w:rsidR="0012467B" w:rsidRPr="000E7010" w:rsidRDefault="0012467B" w:rsidP="00161A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>- продолжение работы по легализации неформальной занятости;</w:t>
      </w:r>
    </w:p>
    <w:p w:rsidR="0012467B" w:rsidRPr="000E7010" w:rsidRDefault="0012467B" w:rsidP="00161A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 - продолжение практики согласованных действий органов местного самоуправления </w:t>
      </w:r>
      <w:r w:rsidR="009F5F85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9F5F85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9F5F85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="009F5F85">
        <w:rPr>
          <w:rFonts w:ascii="Times New Roman" w:hAnsi="Times New Roman" w:cs="Times New Roman"/>
          <w:sz w:val="28"/>
          <w:szCs w:val="28"/>
        </w:rPr>
        <w:t xml:space="preserve"> </w:t>
      </w:r>
      <w:r w:rsidRPr="000E7010">
        <w:rPr>
          <w:rFonts w:ascii="Times New Roman" w:hAnsi="Times New Roman" w:cs="Times New Roman"/>
          <w:sz w:val="28"/>
          <w:szCs w:val="28"/>
        </w:rPr>
        <w:t xml:space="preserve">и территориальных органов федеральных и региональных органов исполнительной власти по мобилизации доходов. </w:t>
      </w:r>
    </w:p>
    <w:p w:rsidR="0012467B" w:rsidRPr="000E7010" w:rsidRDefault="0012467B" w:rsidP="00161A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ежегодно проводимой оценки эффективности налоговых льгот, установленных </w:t>
      </w:r>
      <w:r w:rsidR="009F5F85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="009F5F85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Семибугоринский</w:t>
      </w:r>
      <w:proofErr w:type="spellEnd"/>
      <w:r w:rsidR="009F5F85" w:rsidRPr="00B33518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сельсовет»</w:t>
      </w:r>
      <w:r w:rsidRPr="000E7010">
        <w:rPr>
          <w:rFonts w:ascii="Times New Roman" w:hAnsi="Times New Roman" w:cs="Times New Roman"/>
          <w:sz w:val="28"/>
          <w:szCs w:val="28"/>
        </w:rPr>
        <w:t xml:space="preserve">, неэффективных льгот должна осуществляться подготовка по их сокращению (отмене). </w:t>
      </w:r>
    </w:p>
    <w:p w:rsidR="00550860" w:rsidRPr="000E7010" w:rsidRDefault="00550860" w:rsidP="00161A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июля 2020 года </w:t>
      </w:r>
      <w:hyperlink r:id="rId5" w:anchor="/document/74189081/entry/0" w:history="1">
        <w:r w:rsidRPr="000E70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0E7010">
        <w:rPr>
          <w:rFonts w:ascii="Times New Roman" w:hAnsi="Times New Roman" w:cs="Times New Roman"/>
          <w:sz w:val="28"/>
          <w:szCs w:val="28"/>
        </w:rPr>
        <w:t xml:space="preserve"> </w:t>
      </w:r>
      <w:r w:rsidRPr="000E7010">
        <w:rPr>
          <w:rFonts w:ascii="Times New Roman" w:hAnsi="Times New Roman" w:cs="Times New Roman"/>
          <w:sz w:val="28"/>
          <w:szCs w:val="28"/>
          <w:shd w:val="clear" w:color="auto" w:fill="FFFFFF"/>
        </w:rPr>
        <w:t>Астраханской области от 28.05.2020 N 46/2020-ОЗ на территории Астраханской области введ</w:t>
      </w:r>
      <w:r w:rsidR="009F5F85">
        <w:rPr>
          <w:rFonts w:ascii="Times New Roman" w:hAnsi="Times New Roman" w:cs="Times New Roman"/>
          <w:sz w:val="28"/>
          <w:szCs w:val="28"/>
          <w:shd w:val="clear" w:color="auto" w:fill="FFFFFF"/>
        </w:rPr>
        <w:t>ен специальный налоговый режим «Налог на профессиональный доход»</w:t>
      </w:r>
      <w:r w:rsidRPr="000E7010">
        <w:rPr>
          <w:rFonts w:ascii="Times New Roman" w:hAnsi="Times New Roman" w:cs="Times New Roman"/>
          <w:sz w:val="28"/>
          <w:szCs w:val="28"/>
          <w:shd w:val="clear" w:color="auto" w:fill="FFFFFF"/>
        </w:rPr>
        <w:t>. В связи с этим органами местного самоуправления будет проводиться работа по вовлечению граждан Российской Федерации в предпринимательскую деятельность и сокращению неформальной занятости путем перехода граждан на применение данного налогового режима.</w:t>
      </w:r>
    </w:p>
    <w:p w:rsidR="0012467B" w:rsidRPr="000E7010" w:rsidRDefault="0012467B" w:rsidP="00161A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Резервом роста налоговых и неналоговых доходов также является сокращение задолженности по платежам в бюджетную систему. Мероприятия, направленные на укрепление платежной дисциплины, должны осуществляться главными администраторами доходов на постоянной основе. Администраторам доходов необходимо установить жесткий </w:t>
      </w:r>
      <w:proofErr w:type="gramStart"/>
      <w:r w:rsidRPr="000E70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7010">
        <w:rPr>
          <w:rFonts w:ascii="Times New Roman" w:hAnsi="Times New Roman" w:cs="Times New Roman"/>
          <w:sz w:val="28"/>
          <w:szCs w:val="28"/>
        </w:rPr>
        <w:t xml:space="preserve"> динамикой недоимки по администрируемым платежам и принимать все </w:t>
      </w:r>
      <w:r w:rsidRPr="000E7010">
        <w:rPr>
          <w:rFonts w:ascii="Times New Roman" w:hAnsi="Times New Roman" w:cs="Times New Roman"/>
          <w:sz w:val="28"/>
          <w:szCs w:val="28"/>
        </w:rPr>
        <w:lastRenderedPageBreak/>
        <w:t>меры, предусмотренные законодательством Российской Федерации, для ее снижения.</w:t>
      </w:r>
    </w:p>
    <w:p w:rsidR="0012467B" w:rsidRPr="000E7010" w:rsidRDefault="0012467B" w:rsidP="00161A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 xml:space="preserve">Необходимо продолжить работу по повышению эффективности управления муниципальной собственностью, в том числе в результате активизации </w:t>
      </w:r>
      <w:proofErr w:type="spellStart"/>
      <w:r w:rsidRPr="000E7010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0E7010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12467B" w:rsidRPr="00161AB0" w:rsidRDefault="0012467B" w:rsidP="00161A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010">
        <w:rPr>
          <w:rFonts w:ascii="Times New Roman" w:hAnsi="Times New Roman" w:cs="Times New Roman"/>
          <w:sz w:val="28"/>
          <w:szCs w:val="28"/>
        </w:rPr>
        <w:t>Также будет продолжено проведение мониторинга нормативных правовых актов представительн</w:t>
      </w:r>
      <w:r w:rsidR="00BA4B7B" w:rsidRPr="000E70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0E7010">
        <w:rPr>
          <w:rFonts w:ascii="Times New Roman" w:hAnsi="Times New Roman" w:cs="Times New Roman"/>
          <w:sz w:val="28"/>
          <w:szCs w:val="28"/>
        </w:rPr>
        <w:t>органов местного самоуправления и при необходимости подготовка рекомендаций по его изменению.</w:t>
      </w:r>
      <w:r w:rsidRPr="00161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67B" w:rsidRPr="00FC79AC" w:rsidRDefault="0012467B" w:rsidP="00FC79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467B" w:rsidRPr="00FC79AC" w:rsidSect="00A5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1807"/>
    <w:rsid w:val="000E7010"/>
    <w:rsid w:val="0012467B"/>
    <w:rsid w:val="00126EA1"/>
    <w:rsid w:val="00161AB0"/>
    <w:rsid w:val="001F09F2"/>
    <w:rsid w:val="002A30BA"/>
    <w:rsid w:val="003240BD"/>
    <w:rsid w:val="0039320E"/>
    <w:rsid w:val="0051555C"/>
    <w:rsid w:val="00515EB2"/>
    <w:rsid w:val="005162F9"/>
    <w:rsid w:val="00550860"/>
    <w:rsid w:val="005567C0"/>
    <w:rsid w:val="0072298E"/>
    <w:rsid w:val="007B541D"/>
    <w:rsid w:val="008A1807"/>
    <w:rsid w:val="00946866"/>
    <w:rsid w:val="009F5F85"/>
    <w:rsid w:val="00A43B9D"/>
    <w:rsid w:val="00A541CD"/>
    <w:rsid w:val="00A77C5D"/>
    <w:rsid w:val="00B33518"/>
    <w:rsid w:val="00B9521C"/>
    <w:rsid w:val="00B96987"/>
    <w:rsid w:val="00BA4B7B"/>
    <w:rsid w:val="00BE2E00"/>
    <w:rsid w:val="00CB4D93"/>
    <w:rsid w:val="00CC51D0"/>
    <w:rsid w:val="00D806E2"/>
    <w:rsid w:val="00DE6DA3"/>
    <w:rsid w:val="00E77A99"/>
    <w:rsid w:val="00E84DF6"/>
    <w:rsid w:val="00F32434"/>
    <w:rsid w:val="00FC79AC"/>
    <w:rsid w:val="00FE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CD"/>
  </w:style>
  <w:style w:type="paragraph" w:styleId="1">
    <w:name w:val="heading 1"/>
    <w:basedOn w:val="a"/>
    <w:next w:val="a"/>
    <w:link w:val="10"/>
    <w:uiPriority w:val="99"/>
    <w:qFormat/>
    <w:rsid w:val="000E70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67C0"/>
    <w:rPr>
      <w:i/>
      <w:iCs/>
    </w:rPr>
  </w:style>
  <w:style w:type="character" w:styleId="a4">
    <w:name w:val="Hyperlink"/>
    <w:basedOn w:val="a0"/>
    <w:uiPriority w:val="99"/>
    <w:semiHidden/>
    <w:unhideWhenUsed/>
    <w:rsid w:val="005567C0"/>
    <w:rPr>
      <w:color w:val="0000FF"/>
      <w:u w:val="single"/>
    </w:rPr>
  </w:style>
  <w:style w:type="paragraph" w:customStyle="1" w:styleId="s1">
    <w:name w:val="s_1"/>
    <w:basedOn w:val="a"/>
    <w:rsid w:val="005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701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0E7010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0E7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E7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70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67C0"/>
    <w:rPr>
      <w:i/>
      <w:iCs/>
    </w:rPr>
  </w:style>
  <w:style w:type="character" w:styleId="a4">
    <w:name w:val="Hyperlink"/>
    <w:basedOn w:val="a0"/>
    <w:uiPriority w:val="99"/>
    <w:semiHidden/>
    <w:unhideWhenUsed/>
    <w:rsid w:val="005567C0"/>
    <w:rPr>
      <w:color w:val="0000FF"/>
      <w:u w:val="single"/>
    </w:rPr>
  </w:style>
  <w:style w:type="paragraph" w:customStyle="1" w:styleId="s1">
    <w:name w:val="s_1"/>
    <w:basedOn w:val="a"/>
    <w:rsid w:val="005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701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0E7010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0E7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E7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.garant.ru/" TargetMode="External"/><Relationship Id="rId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2</cp:revision>
  <cp:lastPrinted>2020-11-02T07:20:00Z</cp:lastPrinted>
  <dcterms:created xsi:type="dcterms:W3CDTF">2020-11-02T07:23:00Z</dcterms:created>
  <dcterms:modified xsi:type="dcterms:W3CDTF">2020-11-02T07:23:00Z</dcterms:modified>
</cp:coreProperties>
</file>