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071FAA" w:rsidRDefault="00071FAA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C356B7" w:rsidRDefault="00C356B7" w:rsidP="00AC1E2E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C356B7">
        <w:rPr>
          <w:rStyle w:val="a6"/>
          <w:color w:val="000000"/>
          <w:sz w:val="21"/>
          <w:szCs w:val="21"/>
        </w:rPr>
        <w:t>Статья 29. 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</w:r>
      <w:r>
        <w:rPr>
          <w:rStyle w:val="a6"/>
          <w:color w:val="000000"/>
          <w:sz w:val="21"/>
          <w:szCs w:val="21"/>
        </w:rPr>
        <w:t>.</w:t>
      </w:r>
    </w:p>
    <w:p w:rsidR="00C356B7" w:rsidRDefault="00C356B7" w:rsidP="00AC1E2E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</w:p>
    <w:p w:rsidR="00AC1E2E" w:rsidRDefault="00C356B7" w:rsidP="00CD1095">
      <w:pPr>
        <w:spacing w:after="0" w:line="240" w:lineRule="auto"/>
        <w:ind w:firstLine="708"/>
        <w:rPr>
          <w:color w:val="222222"/>
          <w:sz w:val="26"/>
          <w:szCs w:val="26"/>
          <w:shd w:val="clear" w:color="auto" w:fill="FFFFFF"/>
        </w:rPr>
      </w:pPr>
      <w:r w:rsidRPr="00C356B7">
        <w:rPr>
          <w:color w:val="222222"/>
          <w:sz w:val="26"/>
          <w:szCs w:val="26"/>
          <w:shd w:val="clear" w:color="auto" w:fill="FFFFFF"/>
        </w:rPr>
        <w:t xml:space="preserve">Запасы полезных ископаемых и подземных вод, геологическая информация о предоставляемых в пользование участках недр подлежат государственной экспертизе, за исключением запасов подземных вод на участках недр, предоставляемых для добычи подземных вод, которые используются для целей питьевого водоснабжения или технического водоснабжения и объем </w:t>
      </w:r>
      <w:proofErr w:type="gramStart"/>
      <w:r w:rsidRPr="00C356B7">
        <w:rPr>
          <w:color w:val="222222"/>
          <w:sz w:val="26"/>
          <w:szCs w:val="26"/>
          <w:shd w:val="clear" w:color="auto" w:fill="FFFFFF"/>
        </w:rPr>
        <w:t>добычи</w:t>
      </w:r>
      <w:proofErr w:type="gramEnd"/>
      <w:r w:rsidRPr="00C356B7">
        <w:rPr>
          <w:color w:val="222222"/>
          <w:sz w:val="26"/>
          <w:szCs w:val="26"/>
          <w:shd w:val="clear" w:color="auto" w:fill="FFFFFF"/>
        </w:rPr>
        <w:t xml:space="preserve"> которых составляет не более 100 кубических метров в сутки, а также </w:t>
      </w:r>
      <w:proofErr w:type="spellStart"/>
      <w:r w:rsidRPr="00C356B7">
        <w:rPr>
          <w:color w:val="222222"/>
          <w:sz w:val="26"/>
          <w:szCs w:val="26"/>
          <w:shd w:val="clear" w:color="auto" w:fill="FFFFFF"/>
        </w:rPr>
        <w:t>трудноизвлекаемых</w:t>
      </w:r>
      <w:proofErr w:type="spellEnd"/>
      <w:r w:rsidRPr="00C356B7">
        <w:rPr>
          <w:color w:val="222222"/>
          <w:sz w:val="26"/>
          <w:szCs w:val="26"/>
          <w:shd w:val="clear" w:color="auto" w:fill="FFFFFF"/>
        </w:rPr>
        <w:t xml:space="preserve"> полезных ископаемых, добываемых в процессе разработки технологий геологического изучения, разведки и добычи </w:t>
      </w:r>
      <w:proofErr w:type="spellStart"/>
      <w:r w:rsidRPr="00C356B7">
        <w:rPr>
          <w:color w:val="222222"/>
          <w:sz w:val="26"/>
          <w:szCs w:val="26"/>
          <w:shd w:val="clear" w:color="auto" w:fill="FFFFFF"/>
        </w:rPr>
        <w:t>трудноизвлекаемых</w:t>
      </w:r>
      <w:proofErr w:type="spellEnd"/>
      <w:r w:rsidRPr="00C356B7">
        <w:rPr>
          <w:color w:val="222222"/>
          <w:sz w:val="26"/>
          <w:szCs w:val="26"/>
          <w:shd w:val="clear" w:color="auto" w:fill="FFFFFF"/>
        </w:rPr>
        <w:t xml:space="preserve"> полезных ископаемых.</w:t>
      </w:r>
    </w:p>
    <w:p w:rsidR="00C356B7" w:rsidRDefault="00C356B7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C356B7">
        <w:rPr>
          <w:rStyle w:val="a6"/>
          <w:b w:val="0"/>
          <w:color w:val="000000"/>
          <w:sz w:val="26"/>
          <w:szCs w:val="26"/>
        </w:rPr>
        <w:t xml:space="preserve">Добыча полезных ископаемых и подземных вод разрешается только после проведения государственной экспертизы их запасов, за исключением добычи подземных вод, которые используются для целей питьевого водоснабжения или технического водоснабжения и объем </w:t>
      </w:r>
      <w:proofErr w:type="gramStart"/>
      <w:r w:rsidRPr="00C356B7">
        <w:rPr>
          <w:rStyle w:val="a6"/>
          <w:b w:val="0"/>
          <w:color w:val="000000"/>
          <w:sz w:val="26"/>
          <w:szCs w:val="26"/>
        </w:rPr>
        <w:t>добычи</w:t>
      </w:r>
      <w:proofErr w:type="gramEnd"/>
      <w:r w:rsidRPr="00C356B7">
        <w:rPr>
          <w:rStyle w:val="a6"/>
          <w:b w:val="0"/>
          <w:color w:val="000000"/>
          <w:sz w:val="26"/>
          <w:szCs w:val="26"/>
        </w:rPr>
        <w:t xml:space="preserve"> которых составляет не более 100 кубических метров в сутки, а также за исключением добычи </w:t>
      </w:r>
      <w:proofErr w:type="spellStart"/>
      <w:r w:rsidRPr="00C356B7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C356B7">
        <w:rPr>
          <w:rStyle w:val="a6"/>
          <w:b w:val="0"/>
          <w:color w:val="000000"/>
          <w:sz w:val="26"/>
          <w:szCs w:val="26"/>
        </w:rPr>
        <w:t xml:space="preserve"> полезных ископаемых в процессе разработки технологий геологического изучения, разведки и добычи </w:t>
      </w:r>
      <w:proofErr w:type="spellStart"/>
      <w:r w:rsidRPr="00C356B7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C356B7">
        <w:rPr>
          <w:rStyle w:val="a6"/>
          <w:b w:val="0"/>
          <w:color w:val="000000"/>
          <w:sz w:val="26"/>
          <w:szCs w:val="26"/>
        </w:rPr>
        <w:t xml:space="preserve"> полезных ископаемых.</w:t>
      </w:r>
    </w:p>
    <w:p w:rsidR="00C356B7" w:rsidRDefault="00C356B7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C356B7">
        <w:rPr>
          <w:rStyle w:val="a6"/>
          <w:b w:val="0"/>
          <w:color w:val="000000"/>
          <w:sz w:val="26"/>
          <w:szCs w:val="26"/>
        </w:rPr>
        <w:t xml:space="preserve">Результаты проведения государственной экспертизы запасов полезных ископаемых и подземных вод оформляются заключением государственной экспертизы запасов полезных ископаемых и подземных вод, </w:t>
      </w:r>
      <w:proofErr w:type="gramStart"/>
      <w:r w:rsidRPr="00C356B7">
        <w:rPr>
          <w:rStyle w:val="a6"/>
          <w:b w:val="0"/>
          <w:color w:val="000000"/>
          <w:sz w:val="26"/>
          <w:szCs w:val="26"/>
        </w:rPr>
        <w:t>которое</w:t>
      </w:r>
      <w:proofErr w:type="gramEnd"/>
      <w:r w:rsidRPr="00C356B7">
        <w:rPr>
          <w:rStyle w:val="a6"/>
          <w:b w:val="0"/>
          <w:color w:val="000000"/>
          <w:sz w:val="26"/>
          <w:szCs w:val="26"/>
        </w:rPr>
        <w:t xml:space="preserve"> является основанием для их постановки на государственный баланс в порядке, предусмотренном статьей 31 настоящего Закона.</w:t>
      </w:r>
    </w:p>
    <w:p w:rsidR="00C356B7" w:rsidRDefault="00C356B7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C356B7" w:rsidRDefault="00C356B7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C356B7" w:rsidRDefault="00C356B7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C356B7" w:rsidRDefault="00C356B7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4C644D" w:rsidRPr="000B0FBC" w:rsidRDefault="006553F5" w:rsidP="00CD1095">
      <w:pPr>
        <w:spacing w:after="0" w:line="240" w:lineRule="auto"/>
        <w:ind w:firstLine="708"/>
        <w:rPr>
          <w:sz w:val="26"/>
          <w:szCs w:val="26"/>
        </w:rPr>
      </w:pPr>
      <w:r w:rsidRPr="000B0FBC">
        <w:rPr>
          <w:sz w:val="26"/>
          <w:szCs w:val="26"/>
        </w:rPr>
        <w:t xml:space="preserve">Старший помощник прокурора        </w:t>
      </w:r>
      <w:r w:rsidR="00D00250" w:rsidRPr="000B0FBC">
        <w:rPr>
          <w:sz w:val="26"/>
          <w:szCs w:val="26"/>
        </w:rPr>
        <w:t xml:space="preserve">                   </w:t>
      </w:r>
      <w:r w:rsidRPr="000B0FBC">
        <w:rPr>
          <w:sz w:val="26"/>
          <w:szCs w:val="26"/>
        </w:rPr>
        <w:t xml:space="preserve"> </w:t>
      </w:r>
      <w:r w:rsidR="000B0FBC" w:rsidRPr="000B0FBC">
        <w:rPr>
          <w:sz w:val="26"/>
          <w:szCs w:val="26"/>
        </w:rPr>
        <w:t xml:space="preserve">                      </w:t>
      </w:r>
      <w:r w:rsidR="00CD1095">
        <w:rPr>
          <w:sz w:val="26"/>
          <w:szCs w:val="26"/>
        </w:rPr>
        <w:t xml:space="preserve">       </w:t>
      </w:r>
      <w:r w:rsidR="000B0FBC">
        <w:rPr>
          <w:sz w:val="26"/>
          <w:szCs w:val="26"/>
        </w:rPr>
        <w:t xml:space="preserve">О.Г. </w:t>
      </w:r>
      <w:r w:rsidRPr="000B0FBC">
        <w:rPr>
          <w:sz w:val="26"/>
          <w:szCs w:val="26"/>
        </w:rPr>
        <w:t>Черныш</w:t>
      </w:r>
    </w:p>
    <w:sectPr w:rsidR="004C644D" w:rsidRPr="000B0FBC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1FAA"/>
    <w:rsid w:val="00077AF9"/>
    <w:rsid w:val="00087660"/>
    <w:rsid w:val="00094D2E"/>
    <w:rsid w:val="000B0FBC"/>
    <w:rsid w:val="000C4037"/>
    <w:rsid w:val="00123DE0"/>
    <w:rsid w:val="0015322C"/>
    <w:rsid w:val="002C5E3E"/>
    <w:rsid w:val="003D3FCC"/>
    <w:rsid w:val="00487421"/>
    <w:rsid w:val="0048770E"/>
    <w:rsid w:val="00493ED2"/>
    <w:rsid w:val="004C644D"/>
    <w:rsid w:val="004F3280"/>
    <w:rsid w:val="005C6561"/>
    <w:rsid w:val="0064266E"/>
    <w:rsid w:val="006553F5"/>
    <w:rsid w:val="007C5DBD"/>
    <w:rsid w:val="00804594"/>
    <w:rsid w:val="00806281"/>
    <w:rsid w:val="008C31B9"/>
    <w:rsid w:val="008E14BD"/>
    <w:rsid w:val="008F4AFB"/>
    <w:rsid w:val="00957804"/>
    <w:rsid w:val="009925D2"/>
    <w:rsid w:val="009A10C5"/>
    <w:rsid w:val="009A7C2B"/>
    <w:rsid w:val="009D2973"/>
    <w:rsid w:val="00A956CF"/>
    <w:rsid w:val="00AC1E2E"/>
    <w:rsid w:val="00B57F4C"/>
    <w:rsid w:val="00C353B8"/>
    <w:rsid w:val="00C356B7"/>
    <w:rsid w:val="00CA0D90"/>
    <w:rsid w:val="00CD1095"/>
    <w:rsid w:val="00CE40AA"/>
    <w:rsid w:val="00CF749C"/>
    <w:rsid w:val="00D00250"/>
    <w:rsid w:val="00D04C99"/>
    <w:rsid w:val="00D22F66"/>
    <w:rsid w:val="00D92B7C"/>
    <w:rsid w:val="00E41CBD"/>
    <w:rsid w:val="00F04F30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266</Words>
  <Characters>1519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2020-12-02T13:32:00Z</dcterms:created>
  <dcterms:modified xsi:type="dcterms:W3CDTF">2021-06-08T06:38:00Z</dcterms:modified>
</cp:coreProperties>
</file>